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B5CC7" w14:textId="6AFB1BAC" w:rsidR="007B78E6" w:rsidRPr="00BF326A" w:rsidRDefault="007B78E6" w:rsidP="00DB49A7">
      <w:pPr>
        <w:jc w:val="center"/>
        <w:rPr>
          <w:rFonts w:ascii="Arial" w:hAnsi="Arial" w:cs="Arial"/>
          <w:b/>
        </w:rPr>
      </w:pPr>
      <w:bookmarkStart w:id="0" w:name="_GoBack"/>
      <w:bookmarkEnd w:id="0"/>
      <w:r w:rsidRPr="00BF326A">
        <w:rPr>
          <w:rFonts w:ascii="Arial" w:hAnsi="Arial" w:cs="Arial"/>
          <w:b/>
        </w:rPr>
        <w:t xml:space="preserve">PROYECTO DE ACUERDO No. </w:t>
      </w:r>
      <w:r w:rsidR="003605CC" w:rsidRPr="00BF326A">
        <w:rPr>
          <w:rFonts w:ascii="Arial" w:hAnsi="Arial" w:cs="Arial"/>
          <w:b/>
        </w:rPr>
        <w:t xml:space="preserve">   </w:t>
      </w:r>
      <w:r w:rsidR="00937BD3" w:rsidRPr="00BF326A">
        <w:rPr>
          <w:rFonts w:ascii="Arial" w:hAnsi="Arial" w:cs="Arial"/>
          <w:b/>
        </w:rPr>
        <w:t xml:space="preserve">  </w:t>
      </w:r>
      <w:r w:rsidR="00D6799D">
        <w:rPr>
          <w:rFonts w:ascii="Arial" w:hAnsi="Arial" w:cs="Arial"/>
          <w:b/>
        </w:rPr>
        <w:t>186</w:t>
      </w:r>
      <w:r w:rsidR="00937BD3" w:rsidRPr="00BF326A">
        <w:rPr>
          <w:rFonts w:ascii="Arial" w:hAnsi="Arial" w:cs="Arial"/>
          <w:b/>
        </w:rPr>
        <w:t xml:space="preserve">         </w:t>
      </w:r>
      <w:r w:rsidRPr="00BF326A">
        <w:rPr>
          <w:rFonts w:ascii="Arial" w:hAnsi="Arial" w:cs="Arial"/>
          <w:b/>
        </w:rPr>
        <w:t>DE 20</w:t>
      </w:r>
      <w:r w:rsidR="003605CC" w:rsidRPr="00BF326A">
        <w:rPr>
          <w:rFonts w:ascii="Arial" w:hAnsi="Arial" w:cs="Arial"/>
          <w:b/>
        </w:rPr>
        <w:t>2</w:t>
      </w:r>
      <w:r w:rsidR="00D170A2" w:rsidRPr="00BF326A">
        <w:rPr>
          <w:rFonts w:ascii="Arial" w:hAnsi="Arial" w:cs="Arial"/>
          <w:b/>
        </w:rPr>
        <w:t>5</w:t>
      </w:r>
    </w:p>
    <w:p w14:paraId="00A347F1" w14:textId="77777777" w:rsidR="007B78E6" w:rsidRPr="00BF326A" w:rsidRDefault="007B78E6" w:rsidP="00DB49A7">
      <w:pPr>
        <w:jc w:val="center"/>
        <w:rPr>
          <w:rFonts w:ascii="Arial" w:hAnsi="Arial" w:cs="Arial"/>
          <w:b/>
          <w:shd w:val="clear" w:color="auto" w:fill="FFFFFF"/>
        </w:rPr>
      </w:pPr>
    </w:p>
    <w:p w14:paraId="130B8F97" w14:textId="1C38B210" w:rsidR="007B78E6" w:rsidRPr="00BF326A" w:rsidRDefault="007B78E6" w:rsidP="00DB49A7">
      <w:pPr>
        <w:jc w:val="center"/>
        <w:rPr>
          <w:rFonts w:ascii="Arial" w:hAnsi="Arial" w:cs="Arial"/>
          <w:b/>
          <w:shd w:val="clear" w:color="auto" w:fill="FFFFFF"/>
        </w:rPr>
      </w:pPr>
      <w:r w:rsidRPr="00BF326A">
        <w:rPr>
          <w:rFonts w:ascii="Arial" w:hAnsi="Arial" w:cs="Arial"/>
          <w:b/>
          <w:shd w:val="clear" w:color="auto" w:fill="FFFFFF"/>
        </w:rPr>
        <w:t xml:space="preserve">POR EL CUAL SE </w:t>
      </w:r>
      <w:r w:rsidR="008A6C18" w:rsidRPr="00BF326A">
        <w:rPr>
          <w:rFonts w:ascii="Arial" w:hAnsi="Arial" w:cs="Arial"/>
          <w:b/>
          <w:shd w:val="clear" w:color="auto" w:fill="FFFFFF"/>
        </w:rPr>
        <w:t>IMPLEMENTA</w:t>
      </w:r>
      <w:r w:rsidR="00DA2CB7" w:rsidRPr="00BF326A">
        <w:rPr>
          <w:rFonts w:ascii="Arial" w:hAnsi="Arial" w:cs="Arial"/>
          <w:b/>
          <w:shd w:val="clear" w:color="auto" w:fill="FFFFFF"/>
        </w:rPr>
        <w:t xml:space="preserve"> UNA</w:t>
      </w:r>
      <w:r w:rsidR="008A6C18" w:rsidRPr="00BF326A">
        <w:rPr>
          <w:rFonts w:ascii="Arial" w:hAnsi="Arial" w:cs="Arial"/>
          <w:b/>
          <w:shd w:val="clear" w:color="auto" w:fill="FFFFFF"/>
        </w:rPr>
        <w:t xml:space="preserve"> </w:t>
      </w:r>
      <w:r w:rsidR="00667DF9" w:rsidRPr="00BF326A">
        <w:rPr>
          <w:rFonts w:ascii="Arial" w:hAnsi="Arial" w:cs="Arial"/>
          <w:b/>
        </w:rPr>
        <w:t xml:space="preserve">ESTRATEGIA DISTRITAL DE AUTOCUIDADO Y AUTOPROTECCIÓN PARA PREVENIR Y ACTUAR </w:t>
      </w:r>
      <w:r w:rsidR="00DB0F6F" w:rsidRPr="00BF326A">
        <w:rPr>
          <w:rFonts w:ascii="Arial" w:hAnsi="Arial" w:cs="Arial"/>
          <w:b/>
        </w:rPr>
        <w:t xml:space="preserve">ANTE </w:t>
      </w:r>
      <w:r w:rsidR="00667DF9" w:rsidRPr="00BF326A">
        <w:rPr>
          <w:rFonts w:ascii="Arial" w:hAnsi="Arial" w:cs="Arial"/>
          <w:b/>
        </w:rPr>
        <w:t>SITUACIONES DE HURTO Y ACOSO EN BOGOTÁ D.C.</w:t>
      </w:r>
    </w:p>
    <w:p w14:paraId="5DAC0B7C" w14:textId="77777777" w:rsidR="000841E8" w:rsidRPr="00DB49A7" w:rsidRDefault="000841E8" w:rsidP="00DB49A7">
      <w:pPr>
        <w:jc w:val="center"/>
        <w:rPr>
          <w:rFonts w:ascii="Arial" w:hAnsi="Arial" w:cs="Arial"/>
          <w:b/>
          <w:shd w:val="clear" w:color="auto" w:fill="FFFFFF"/>
        </w:rPr>
      </w:pPr>
    </w:p>
    <w:p w14:paraId="66B39B05" w14:textId="77777777" w:rsidR="007B78E6" w:rsidRPr="00DB49A7" w:rsidRDefault="007B78E6" w:rsidP="00DB49A7">
      <w:pPr>
        <w:pStyle w:val="NormalWeb"/>
        <w:numPr>
          <w:ilvl w:val="0"/>
          <w:numId w:val="14"/>
        </w:numPr>
        <w:spacing w:before="0" w:beforeAutospacing="0" w:after="0" w:afterAutospacing="0"/>
        <w:ind w:left="709"/>
        <w:jc w:val="both"/>
        <w:rPr>
          <w:rStyle w:val="Textoennegrita"/>
          <w:rFonts w:ascii="Arial" w:hAnsi="Arial"/>
          <w:bCs w:val="0"/>
          <w:shd w:val="clear" w:color="auto" w:fill="FFFFFF"/>
        </w:rPr>
      </w:pPr>
      <w:r w:rsidRPr="00DB49A7">
        <w:rPr>
          <w:rStyle w:val="Textoennegrita"/>
          <w:rFonts w:ascii="Arial" w:hAnsi="Arial"/>
          <w:shd w:val="clear" w:color="auto" w:fill="FFFFFF"/>
        </w:rPr>
        <w:t>OBJETO.</w:t>
      </w:r>
    </w:p>
    <w:p w14:paraId="134EFA44" w14:textId="77777777" w:rsidR="007B78E6" w:rsidRPr="00DB49A7" w:rsidRDefault="007B78E6" w:rsidP="00DB49A7">
      <w:pPr>
        <w:shd w:val="clear" w:color="auto" w:fill="FFFFFF"/>
        <w:jc w:val="both"/>
        <w:rPr>
          <w:rFonts w:ascii="Arial" w:hAnsi="Arial" w:cs="Arial"/>
          <w:b/>
        </w:rPr>
      </w:pPr>
    </w:p>
    <w:p w14:paraId="5AE552ED" w14:textId="668AC9BE" w:rsidR="008A6C18" w:rsidRPr="00DB49A7" w:rsidRDefault="007B78E6" w:rsidP="00DB49A7">
      <w:pPr>
        <w:shd w:val="clear" w:color="auto" w:fill="FFFFFF"/>
        <w:jc w:val="both"/>
        <w:rPr>
          <w:rFonts w:ascii="Arial" w:hAnsi="Arial" w:cs="Arial"/>
        </w:rPr>
      </w:pPr>
      <w:r w:rsidRPr="00DB49A7">
        <w:rPr>
          <w:rFonts w:ascii="Arial" w:hAnsi="Arial" w:cs="Arial"/>
        </w:rPr>
        <w:t xml:space="preserve">Este proyecto de acuerdo busca </w:t>
      </w:r>
      <w:r w:rsidR="00DA2CB7" w:rsidRPr="00DB49A7">
        <w:rPr>
          <w:rFonts w:ascii="Arial" w:hAnsi="Arial" w:cs="Arial"/>
        </w:rPr>
        <w:t xml:space="preserve">que </w:t>
      </w:r>
      <w:r w:rsidR="000841E8" w:rsidRPr="00DB49A7">
        <w:rPr>
          <w:rFonts w:ascii="Arial" w:hAnsi="Arial" w:cs="Arial"/>
        </w:rPr>
        <w:t>se implemente en Bogotá D.C., una estrategia distrital de autocuidado y autoprotección para prevenir y actuar en situaciones de hurto y acoso en la ciudad.</w:t>
      </w:r>
      <w:r w:rsidR="00DB49A7">
        <w:rPr>
          <w:rFonts w:ascii="Arial" w:hAnsi="Arial" w:cs="Arial"/>
        </w:rPr>
        <w:t xml:space="preserve"> </w:t>
      </w:r>
      <w:r w:rsidR="000841E8" w:rsidRPr="00DB49A7">
        <w:rPr>
          <w:rFonts w:ascii="Arial" w:hAnsi="Arial" w:cs="Arial"/>
        </w:rPr>
        <w:t xml:space="preserve">Los </w:t>
      </w:r>
      <w:r w:rsidR="00DB0F6F">
        <w:rPr>
          <w:rFonts w:ascii="Arial" w:hAnsi="Arial" w:cs="Arial"/>
        </w:rPr>
        <w:t>lineamientos</w:t>
      </w:r>
      <w:r w:rsidR="000841E8" w:rsidRPr="00DB49A7">
        <w:rPr>
          <w:rFonts w:ascii="Arial" w:hAnsi="Arial" w:cs="Arial"/>
        </w:rPr>
        <w:t xml:space="preserve"> de esta estrategia están encaminados a:</w:t>
      </w:r>
    </w:p>
    <w:p w14:paraId="06552AB2" w14:textId="77777777" w:rsidR="000841E8" w:rsidRPr="00DB49A7" w:rsidRDefault="000841E8" w:rsidP="00DB49A7">
      <w:pPr>
        <w:shd w:val="clear" w:color="auto" w:fill="FFFFFF"/>
        <w:jc w:val="both"/>
        <w:rPr>
          <w:rFonts w:ascii="Arial" w:hAnsi="Arial" w:cs="Arial"/>
        </w:rPr>
      </w:pPr>
    </w:p>
    <w:p w14:paraId="47BC2E50" w14:textId="77777777" w:rsidR="00DB0F6F" w:rsidRPr="00DB0F6F" w:rsidRDefault="00DB0F6F" w:rsidP="00DB0F6F">
      <w:pPr>
        <w:pStyle w:val="NormalWeb"/>
        <w:numPr>
          <w:ilvl w:val="0"/>
          <w:numId w:val="30"/>
        </w:numPr>
        <w:spacing w:before="0" w:beforeAutospacing="0" w:after="0" w:afterAutospacing="0"/>
        <w:ind w:left="426"/>
        <w:jc w:val="both"/>
        <w:rPr>
          <w:rFonts w:ascii="Arial" w:hAnsi="Arial"/>
          <w:lang w:val="es-ES_tradnl"/>
        </w:rPr>
      </w:pPr>
      <w:r w:rsidRPr="00DB0F6F">
        <w:rPr>
          <w:rFonts w:ascii="Arial" w:hAnsi="Arial"/>
          <w:lang w:val="es-ES_tradnl"/>
        </w:rPr>
        <w:t>Identificar y dar a conocer los riesgos, amenazas y vulnerabilidades que en materia de seguridad ciudadana se encuentran expuestas las personas, por la dinámica propia de sus actividades cotidianas.</w:t>
      </w:r>
    </w:p>
    <w:p w14:paraId="1949A10F" w14:textId="77777777" w:rsidR="00DB0F6F" w:rsidRPr="00DB0F6F" w:rsidRDefault="00DB0F6F" w:rsidP="00DB0F6F">
      <w:pPr>
        <w:pStyle w:val="NormalWeb"/>
        <w:spacing w:before="0" w:beforeAutospacing="0" w:after="0" w:afterAutospacing="0"/>
        <w:ind w:left="426"/>
        <w:jc w:val="both"/>
        <w:rPr>
          <w:rFonts w:ascii="Arial" w:hAnsi="Arial"/>
          <w:lang w:val="es-ES_tradnl"/>
        </w:rPr>
      </w:pPr>
    </w:p>
    <w:p w14:paraId="38B488CD" w14:textId="77777777" w:rsidR="00DB0F6F" w:rsidRPr="00DB0F6F" w:rsidRDefault="00DB0F6F" w:rsidP="00DB0F6F">
      <w:pPr>
        <w:pStyle w:val="NormalWeb"/>
        <w:numPr>
          <w:ilvl w:val="0"/>
          <w:numId w:val="30"/>
        </w:numPr>
        <w:spacing w:before="0" w:beforeAutospacing="0" w:after="0" w:afterAutospacing="0"/>
        <w:ind w:left="426"/>
        <w:jc w:val="both"/>
        <w:rPr>
          <w:rFonts w:ascii="Arial" w:hAnsi="Arial"/>
          <w:lang w:val="es-ES_tradnl"/>
        </w:rPr>
      </w:pPr>
      <w:r w:rsidRPr="00DB0F6F">
        <w:rPr>
          <w:rFonts w:ascii="Arial" w:hAnsi="Arial"/>
          <w:lang w:val="es-ES_tradnl"/>
        </w:rPr>
        <w:t>Generar en el ámbito local medidas de seguridad personal, tales como señalización de zonas inseguras, material informativo de apoyo y comunicación para reportar actividades sospechosas o de emergencias, para que cada persona, conozca y reduzca las posibles situaciones que afecten su seguridad ciudadana.</w:t>
      </w:r>
    </w:p>
    <w:p w14:paraId="00F0FDD6" w14:textId="77777777" w:rsidR="00DB0F6F" w:rsidRPr="00DB0F6F" w:rsidRDefault="00DB0F6F" w:rsidP="00DB0F6F">
      <w:pPr>
        <w:pStyle w:val="NormalWeb"/>
        <w:spacing w:before="0" w:beforeAutospacing="0" w:after="0" w:afterAutospacing="0"/>
        <w:ind w:left="426"/>
        <w:jc w:val="both"/>
        <w:rPr>
          <w:rFonts w:ascii="Arial" w:hAnsi="Arial"/>
          <w:lang w:val="es-ES_tradnl"/>
        </w:rPr>
      </w:pPr>
    </w:p>
    <w:p w14:paraId="738010B5" w14:textId="77777777" w:rsidR="00DB0F6F" w:rsidRDefault="00DB0F6F" w:rsidP="00DB0F6F">
      <w:pPr>
        <w:pStyle w:val="NormalWeb"/>
        <w:numPr>
          <w:ilvl w:val="0"/>
          <w:numId w:val="30"/>
        </w:numPr>
        <w:spacing w:before="0" w:beforeAutospacing="0" w:after="0" w:afterAutospacing="0"/>
        <w:ind w:left="426"/>
        <w:jc w:val="both"/>
        <w:rPr>
          <w:rFonts w:ascii="Arial" w:hAnsi="Arial"/>
          <w:lang w:val="es-ES_tradnl"/>
        </w:rPr>
      </w:pPr>
      <w:r w:rsidRPr="00DB0F6F">
        <w:rPr>
          <w:rFonts w:ascii="Arial" w:hAnsi="Arial"/>
          <w:lang w:val="es-ES_tradnl"/>
        </w:rPr>
        <w:t xml:space="preserve">Impulsar periódicamente en los programas desarrollados por el Instituto Distrital de Recreación y Deporte - IDRD, </w:t>
      </w:r>
      <w:r>
        <w:rPr>
          <w:rFonts w:ascii="Arial" w:hAnsi="Arial"/>
          <w:lang w:val="es-ES_tradnl"/>
        </w:rPr>
        <w:t xml:space="preserve">los </w:t>
      </w:r>
      <w:r w:rsidRPr="00DB0F6F">
        <w:rPr>
          <w:rFonts w:ascii="Arial" w:hAnsi="Arial"/>
          <w:lang w:val="es-ES_tradnl"/>
        </w:rPr>
        <w:t xml:space="preserve">Centros de Desarrollo Comunitario y </w:t>
      </w:r>
      <w:r>
        <w:rPr>
          <w:rFonts w:ascii="Arial" w:hAnsi="Arial"/>
          <w:lang w:val="es-ES_tradnl"/>
        </w:rPr>
        <w:t xml:space="preserve">aquellos </w:t>
      </w:r>
      <w:r w:rsidRPr="00DB0F6F">
        <w:rPr>
          <w:rFonts w:ascii="Arial" w:hAnsi="Arial"/>
          <w:lang w:val="es-ES_tradnl"/>
        </w:rPr>
        <w:t xml:space="preserve">con cargo a las alcaldías locales, cursos y talleres de </w:t>
      </w:r>
      <w:r w:rsidRPr="00DB0F6F">
        <w:rPr>
          <w:rFonts w:ascii="Arial" w:hAnsi="Arial"/>
        </w:rPr>
        <w:t xml:space="preserve">sensibilización sobre las medidas de autocuidado, que incluyan elementos y técnicas de </w:t>
      </w:r>
      <w:r w:rsidRPr="00DB0F6F">
        <w:rPr>
          <w:rFonts w:ascii="Arial" w:hAnsi="Arial"/>
          <w:lang w:val="es-ES_tradnl"/>
        </w:rPr>
        <w:t>defensa personal, códigos no verbales de comunicación y otras estrategias, que puedan ser adoptables de manera individual, para que se eviten y mitiguen situaciones de hurto, acoso o agresión a  la integridad personal.</w:t>
      </w:r>
    </w:p>
    <w:p w14:paraId="158B007B" w14:textId="77777777" w:rsidR="00DB0F6F" w:rsidRDefault="00DB0F6F" w:rsidP="00DB0F6F">
      <w:pPr>
        <w:pStyle w:val="Prrafodelista"/>
      </w:pPr>
    </w:p>
    <w:p w14:paraId="3246C565" w14:textId="130DDAAE" w:rsidR="00DB0F6F" w:rsidRPr="00DB0F6F" w:rsidRDefault="00DB0F6F" w:rsidP="00DB0F6F">
      <w:pPr>
        <w:pStyle w:val="NormalWeb"/>
        <w:numPr>
          <w:ilvl w:val="0"/>
          <w:numId w:val="30"/>
        </w:numPr>
        <w:spacing w:before="0" w:beforeAutospacing="0" w:after="0" w:afterAutospacing="0"/>
        <w:ind w:left="426"/>
        <w:jc w:val="both"/>
        <w:rPr>
          <w:rFonts w:ascii="Arial" w:hAnsi="Arial"/>
        </w:rPr>
      </w:pPr>
      <w:r w:rsidRPr="00DB0F6F">
        <w:rPr>
          <w:rFonts w:ascii="Arial" w:hAnsi="Arial"/>
        </w:rPr>
        <w:t>Promover en las Instituciones Educativas del Distrito, la formación integral de habilidades físicas y psicosociales en los estudiantes, con talleres que incentiven la generación de conocimiento desde edades tempranas sobre la importancia de las medidas de autoprotección, el respeto por las demás personas, la seguridad individual y colectiva.</w:t>
      </w:r>
    </w:p>
    <w:p w14:paraId="0C5391BC" w14:textId="77777777" w:rsidR="000841E8" w:rsidRPr="00DB49A7" w:rsidRDefault="000841E8" w:rsidP="00DB49A7">
      <w:pPr>
        <w:shd w:val="clear" w:color="auto" w:fill="FFFFFF"/>
        <w:jc w:val="both"/>
        <w:rPr>
          <w:rFonts w:ascii="Arial" w:hAnsi="Arial" w:cs="Arial"/>
        </w:rPr>
      </w:pPr>
    </w:p>
    <w:p w14:paraId="5A9F8D1C" w14:textId="4A0A698D" w:rsidR="00CF2700" w:rsidRDefault="000841E8" w:rsidP="00DB49A7">
      <w:pPr>
        <w:shd w:val="clear" w:color="auto" w:fill="FFFFFF"/>
        <w:jc w:val="both"/>
        <w:rPr>
          <w:rFonts w:ascii="Arial" w:hAnsi="Arial" w:cs="Arial"/>
          <w:lang w:eastAsia="es-CO"/>
        </w:rPr>
      </w:pPr>
      <w:r w:rsidRPr="00DB49A7">
        <w:rPr>
          <w:rFonts w:ascii="Arial" w:eastAsia="Calibri" w:hAnsi="Arial" w:cs="Arial"/>
          <w:lang w:eastAsia="en-US"/>
        </w:rPr>
        <w:t xml:space="preserve">La </w:t>
      </w:r>
      <w:r w:rsidRPr="00DB49A7">
        <w:rPr>
          <w:rFonts w:ascii="Arial" w:hAnsi="Arial" w:cs="Arial"/>
        </w:rPr>
        <w:t>Administración Distrital, en cabeza de los sectores de Seguridad, Convivencia y Justicia; Mujer; Cultura, Recreación y Deporte, conforme a sus competencias, participarán en el diseño e implementación d</w:t>
      </w:r>
      <w:r w:rsidRPr="00DB49A7">
        <w:rPr>
          <w:rFonts w:ascii="Arial" w:hAnsi="Arial" w:cs="Arial"/>
          <w:lang w:eastAsia="es-CO"/>
        </w:rPr>
        <w:t xml:space="preserve">e la estrategia, con un enfoque preventivo, </w:t>
      </w:r>
      <w:r w:rsidR="0073649D" w:rsidRPr="00DB49A7">
        <w:rPr>
          <w:rFonts w:ascii="Arial" w:hAnsi="Arial" w:cs="Arial"/>
          <w:lang w:eastAsia="es-CO"/>
        </w:rPr>
        <w:t xml:space="preserve">de género, </w:t>
      </w:r>
      <w:r w:rsidRPr="00DB49A7">
        <w:rPr>
          <w:rFonts w:ascii="Arial" w:hAnsi="Arial" w:cs="Arial"/>
          <w:lang w:eastAsia="es-CO"/>
        </w:rPr>
        <w:t>poblacional, territorial y los demás que se establezcan para el cumplimiento de los objetivos</w:t>
      </w:r>
    </w:p>
    <w:p w14:paraId="600F8A3B" w14:textId="77777777" w:rsidR="00DB0F6F" w:rsidRPr="00DB49A7" w:rsidRDefault="00DB0F6F" w:rsidP="00DB49A7">
      <w:pPr>
        <w:shd w:val="clear" w:color="auto" w:fill="FFFFFF"/>
        <w:jc w:val="both"/>
        <w:rPr>
          <w:rFonts w:ascii="Arial" w:hAnsi="Arial" w:cs="Arial"/>
        </w:rPr>
      </w:pPr>
    </w:p>
    <w:p w14:paraId="12DC16B4" w14:textId="7DA60870" w:rsidR="007B78E6" w:rsidRPr="00DB49A7" w:rsidRDefault="007B78E6" w:rsidP="00DB49A7">
      <w:pPr>
        <w:pStyle w:val="Prrafodelista"/>
        <w:numPr>
          <w:ilvl w:val="0"/>
          <w:numId w:val="14"/>
        </w:numPr>
        <w:shd w:val="clear" w:color="auto" w:fill="FFFFFF"/>
        <w:jc w:val="both"/>
        <w:rPr>
          <w:b/>
        </w:rPr>
      </w:pPr>
      <w:r w:rsidRPr="00DB49A7">
        <w:rPr>
          <w:b/>
        </w:rPr>
        <w:lastRenderedPageBreak/>
        <w:t>JUSTIFICACIÓN</w:t>
      </w:r>
      <w:r w:rsidR="005B6C32" w:rsidRPr="00DB49A7">
        <w:rPr>
          <w:b/>
        </w:rPr>
        <w:t xml:space="preserve"> DE LA INICIATIVA</w:t>
      </w:r>
    </w:p>
    <w:p w14:paraId="205FC04C" w14:textId="77777777" w:rsidR="007B78E6" w:rsidRPr="00DB49A7" w:rsidRDefault="007B78E6" w:rsidP="00DB49A7">
      <w:pPr>
        <w:shd w:val="clear" w:color="auto" w:fill="FFFFFF"/>
        <w:jc w:val="both"/>
        <w:rPr>
          <w:rFonts w:ascii="Arial" w:hAnsi="Arial" w:cs="Arial"/>
        </w:rPr>
      </w:pPr>
    </w:p>
    <w:p w14:paraId="61A40C3D" w14:textId="127532F9" w:rsidR="00C74909" w:rsidRPr="00DB49A7" w:rsidRDefault="00DA2CB7" w:rsidP="00DB49A7">
      <w:pPr>
        <w:jc w:val="both"/>
        <w:rPr>
          <w:rFonts w:ascii="Arial" w:hAnsi="Arial" w:cs="Arial"/>
        </w:rPr>
      </w:pPr>
      <w:r w:rsidRPr="00DB49A7">
        <w:rPr>
          <w:rFonts w:ascii="Arial" w:hAnsi="Arial" w:cs="Arial"/>
        </w:rPr>
        <w:t xml:space="preserve">En los últimos años, los niveles de </w:t>
      </w:r>
      <w:r w:rsidR="00C74909" w:rsidRPr="00DB49A7">
        <w:rPr>
          <w:rFonts w:ascii="Arial" w:hAnsi="Arial" w:cs="Arial"/>
        </w:rPr>
        <w:t>criminalidad han</w:t>
      </w:r>
      <w:r w:rsidR="00937BD3" w:rsidRPr="00DB49A7">
        <w:rPr>
          <w:rFonts w:ascii="Arial" w:hAnsi="Arial" w:cs="Arial"/>
        </w:rPr>
        <w:t xml:space="preserve"> venido en aumento en la ciudad,</w:t>
      </w:r>
      <w:r w:rsidR="00C74909" w:rsidRPr="00DB49A7">
        <w:rPr>
          <w:rFonts w:ascii="Arial" w:hAnsi="Arial" w:cs="Arial"/>
        </w:rPr>
        <w:t xml:space="preserve"> </w:t>
      </w:r>
      <w:r w:rsidR="00937BD3" w:rsidRPr="00DB49A7">
        <w:rPr>
          <w:rFonts w:ascii="Arial" w:hAnsi="Arial" w:cs="Arial"/>
        </w:rPr>
        <w:t>u</w:t>
      </w:r>
      <w:r w:rsidR="00C74909" w:rsidRPr="00DB49A7">
        <w:rPr>
          <w:rFonts w:ascii="Arial" w:hAnsi="Arial" w:cs="Arial"/>
        </w:rPr>
        <w:t xml:space="preserve">no de los delitos que más afecta la cotidianidad de los ciudadanos es el </w:t>
      </w:r>
      <w:r w:rsidRPr="00DB49A7">
        <w:rPr>
          <w:rFonts w:ascii="Arial" w:hAnsi="Arial" w:cs="Arial"/>
        </w:rPr>
        <w:t>hurto</w:t>
      </w:r>
      <w:r w:rsidR="00C74909" w:rsidRPr="00DB49A7">
        <w:rPr>
          <w:rFonts w:ascii="Arial" w:hAnsi="Arial" w:cs="Arial"/>
        </w:rPr>
        <w:t xml:space="preserve">. </w:t>
      </w:r>
      <w:r w:rsidR="00B84514" w:rsidRPr="00DB49A7">
        <w:rPr>
          <w:rFonts w:ascii="Arial" w:hAnsi="Arial" w:cs="Arial"/>
        </w:rPr>
        <w:t xml:space="preserve">Las diferentes encuestas de seguridad ciudadana, </w:t>
      </w:r>
      <w:r w:rsidR="007F6E3B" w:rsidRPr="00DB49A7">
        <w:rPr>
          <w:rFonts w:ascii="Arial" w:hAnsi="Arial" w:cs="Arial"/>
        </w:rPr>
        <w:t xml:space="preserve">realizadas por </w:t>
      </w:r>
      <w:r w:rsidR="00937BD3" w:rsidRPr="00DB49A7">
        <w:rPr>
          <w:rFonts w:ascii="Arial" w:hAnsi="Arial" w:cs="Arial"/>
        </w:rPr>
        <w:t xml:space="preserve">diferentes entidades como </w:t>
      </w:r>
      <w:r w:rsidR="007F6E3B" w:rsidRPr="00DB49A7">
        <w:rPr>
          <w:rFonts w:ascii="Arial" w:hAnsi="Arial" w:cs="Arial"/>
        </w:rPr>
        <w:t>el</w:t>
      </w:r>
      <w:r w:rsidR="00B84514" w:rsidRPr="00DB49A7">
        <w:rPr>
          <w:rFonts w:ascii="Arial" w:hAnsi="Arial" w:cs="Arial"/>
        </w:rPr>
        <w:t xml:space="preserve"> DANE</w:t>
      </w:r>
      <w:r w:rsidR="007F6E3B" w:rsidRPr="00DB49A7">
        <w:rPr>
          <w:rFonts w:ascii="Arial" w:hAnsi="Arial" w:cs="Arial"/>
        </w:rPr>
        <w:t xml:space="preserve">, la </w:t>
      </w:r>
      <w:r w:rsidR="00937BD3" w:rsidRPr="00DB49A7">
        <w:rPr>
          <w:rFonts w:ascii="Arial" w:hAnsi="Arial" w:cs="Arial"/>
        </w:rPr>
        <w:t>C</w:t>
      </w:r>
      <w:r w:rsidR="007F6E3B" w:rsidRPr="00DB49A7">
        <w:rPr>
          <w:rFonts w:ascii="Arial" w:hAnsi="Arial" w:cs="Arial"/>
        </w:rPr>
        <w:t xml:space="preserve">ámara de Comercio y </w:t>
      </w:r>
      <w:r w:rsidR="00B84514" w:rsidRPr="00DB49A7">
        <w:rPr>
          <w:rFonts w:ascii="Arial" w:hAnsi="Arial" w:cs="Arial"/>
        </w:rPr>
        <w:t xml:space="preserve">Bogotá Como vamos, </w:t>
      </w:r>
      <w:r w:rsidR="00937BD3" w:rsidRPr="00DB49A7">
        <w:rPr>
          <w:rFonts w:ascii="Arial" w:hAnsi="Arial" w:cs="Arial"/>
        </w:rPr>
        <w:t xml:space="preserve">evidencian que </w:t>
      </w:r>
      <w:r w:rsidR="00B84514" w:rsidRPr="00DB49A7">
        <w:rPr>
          <w:rFonts w:ascii="Arial" w:hAnsi="Arial" w:cs="Arial"/>
        </w:rPr>
        <w:t>el nivel de percepción de inseguridad en los entornos públicos sigue siendo altos.</w:t>
      </w:r>
      <w:r w:rsidR="007F6E3B" w:rsidRPr="00DB49A7">
        <w:rPr>
          <w:rFonts w:ascii="Arial" w:hAnsi="Arial" w:cs="Arial"/>
        </w:rPr>
        <w:t xml:space="preserve"> Por ejemplo</w:t>
      </w:r>
      <w:r w:rsidR="00937BD3" w:rsidRPr="00DB49A7">
        <w:rPr>
          <w:rFonts w:ascii="Arial" w:hAnsi="Arial" w:cs="Arial"/>
        </w:rPr>
        <w:t>,</w:t>
      </w:r>
      <w:r w:rsidR="007F6E3B" w:rsidRPr="00DB49A7">
        <w:rPr>
          <w:rFonts w:ascii="Arial" w:hAnsi="Arial" w:cs="Arial"/>
        </w:rPr>
        <w:t xml:space="preserve"> en la encuesta </w:t>
      </w:r>
      <w:r w:rsidR="00B20E13" w:rsidRPr="00DB49A7">
        <w:rPr>
          <w:rFonts w:ascii="Arial" w:hAnsi="Arial" w:cs="Arial"/>
        </w:rPr>
        <w:t>Bogotá Como Vamos</w:t>
      </w:r>
      <w:r w:rsidR="007F6E3B" w:rsidRPr="00DB49A7">
        <w:rPr>
          <w:rFonts w:ascii="Arial" w:hAnsi="Arial" w:cs="Arial"/>
        </w:rPr>
        <w:t>, e</w:t>
      </w:r>
      <w:r w:rsidR="00C74909" w:rsidRPr="00DB49A7">
        <w:rPr>
          <w:rFonts w:ascii="Arial" w:hAnsi="Arial" w:cs="Arial"/>
        </w:rPr>
        <w:t xml:space="preserve">l </w:t>
      </w:r>
      <w:r w:rsidR="00B20E13" w:rsidRPr="00DB49A7">
        <w:rPr>
          <w:rFonts w:ascii="Arial" w:hAnsi="Arial" w:cs="Arial"/>
        </w:rPr>
        <w:t>53</w:t>
      </w:r>
      <w:r w:rsidR="00C74909" w:rsidRPr="00DB49A7">
        <w:rPr>
          <w:rFonts w:ascii="Arial" w:hAnsi="Arial" w:cs="Arial"/>
        </w:rPr>
        <w:t xml:space="preserve">% de los bogotanos se sienten inseguros en la ciudad y el </w:t>
      </w:r>
      <w:r w:rsidR="00B20E13" w:rsidRPr="00DB49A7">
        <w:rPr>
          <w:rFonts w:ascii="Arial" w:hAnsi="Arial" w:cs="Arial"/>
        </w:rPr>
        <w:t>3</w:t>
      </w:r>
      <w:r w:rsidR="00C74909" w:rsidRPr="00DB49A7">
        <w:rPr>
          <w:rFonts w:ascii="Arial" w:hAnsi="Arial" w:cs="Arial"/>
        </w:rPr>
        <w:t>3% en su propio barrio</w:t>
      </w:r>
      <w:r w:rsidR="00937BD3" w:rsidRPr="00DB49A7">
        <w:rPr>
          <w:rFonts w:ascii="Arial" w:hAnsi="Arial" w:cs="Arial"/>
        </w:rPr>
        <w:t>. Adicional a ello, estos estudios revelan que</w:t>
      </w:r>
      <w:r w:rsidR="00C74909" w:rsidRPr="00DB49A7">
        <w:rPr>
          <w:rFonts w:ascii="Arial" w:hAnsi="Arial" w:cs="Arial"/>
        </w:rPr>
        <w:t xml:space="preserve"> el </w:t>
      </w:r>
      <w:r w:rsidR="00B20E13" w:rsidRPr="00DB49A7">
        <w:rPr>
          <w:rFonts w:ascii="Arial" w:hAnsi="Arial" w:cs="Arial"/>
        </w:rPr>
        <w:t>5</w:t>
      </w:r>
      <w:r w:rsidR="00C74909" w:rsidRPr="00DB49A7">
        <w:rPr>
          <w:rFonts w:ascii="Arial" w:hAnsi="Arial" w:cs="Arial"/>
        </w:rPr>
        <w:t>4% de los bogotanos no denuncian cuando son víctimas de un delito</w:t>
      </w:r>
      <w:r w:rsidR="007F6E3B" w:rsidRPr="00DB49A7">
        <w:rPr>
          <w:rFonts w:ascii="Arial" w:hAnsi="Arial" w:cs="Arial"/>
        </w:rPr>
        <w:t>.</w:t>
      </w:r>
    </w:p>
    <w:p w14:paraId="73F99A8B" w14:textId="77777777" w:rsidR="00C74909" w:rsidRPr="00DB49A7" w:rsidRDefault="00C74909" w:rsidP="00DB49A7">
      <w:pPr>
        <w:jc w:val="both"/>
        <w:rPr>
          <w:rFonts w:ascii="Arial" w:hAnsi="Arial" w:cs="Arial"/>
        </w:rPr>
      </w:pPr>
    </w:p>
    <w:p w14:paraId="7751D292" w14:textId="66F5F8C2" w:rsidR="00DA2CB7" w:rsidRPr="00DB49A7" w:rsidRDefault="00B20E13" w:rsidP="00DB49A7">
      <w:pPr>
        <w:jc w:val="both"/>
        <w:rPr>
          <w:rFonts w:ascii="Arial" w:hAnsi="Arial" w:cs="Arial"/>
        </w:rPr>
      </w:pPr>
      <w:r w:rsidRPr="00DB49A7">
        <w:rPr>
          <w:rFonts w:ascii="Arial" w:hAnsi="Arial" w:cs="Arial"/>
        </w:rPr>
        <w:t>Frente al hurto a personas en el 2024</w:t>
      </w:r>
      <w:r w:rsidR="00937BD3" w:rsidRPr="00DB49A7">
        <w:rPr>
          <w:rFonts w:ascii="Arial" w:hAnsi="Arial" w:cs="Arial"/>
        </w:rPr>
        <w:t>,</w:t>
      </w:r>
      <w:r w:rsidRPr="00DB49A7">
        <w:rPr>
          <w:rFonts w:ascii="Arial" w:hAnsi="Arial" w:cs="Arial"/>
        </w:rPr>
        <w:t xml:space="preserve"> se reportaron 1</w:t>
      </w:r>
      <w:r w:rsidR="00D170A2">
        <w:rPr>
          <w:rFonts w:ascii="Arial" w:hAnsi="Arial" w:cs="Arial"/>
        </w:rPr>
        <w:t>3</w:t>
      </w:r>
      <w:r w:rsidRPr="00DB49A7">
        <w:rPr>
          <w:rFonts w:ascii="Arial" w:hAnsi="Arial" w:cs="Arial"/>
        </w:rPr>
        <w:t>0 mil hechos,</w:t>
      </w:r>
      <w:r w:rsidR="00DA2CB7" w:rsidRPr="00DB49A7">
        <w:rPr>
          <w:rFonts w:ascii="Arial" w:hAnsi="Arial" w:cs="Arial"/>
        </w:rPr>
        <w:t xml:space="preserve"> espe</w:t>
      </w:r>
      <w:r w:rsidR="00C74909" w:rsidRPr="00DB49A7">
        <w:rPr>
          <w:rFonts w:ascii="Arial" w:hAnsi="Arial" w:cs="Arial"/>
        </w:rPr>
        <w:t xml:space="preserve">cialmente en el espacio público y en </w:t>
      </w:r>
      <w:r w:rsidR="00937BD3" w:rsidRPr="00DB49A7">
        <w:rPr>
          <w:rFonts w:ascii="Arial" w:hAnsi="Arial" w:cs="Arial"/>
        </w:rPr>
        <w:t>el</w:t>
      </w:r>
      <w:r w:rsidR="00C74909" w:rsidRPr="00DB49A7">
        <w:rPr>
          <w:rFonts w:ascii="Arial" w:hAnsi="Arial" w:cs="Arial"/>
        </w:rPr>
        <w:t xml:space="preserve"> sistema </w:t>
      </w:r>
      <w:r w:rsidR="007334E4" w:rsidRPr="00DB49A7">
        <w:rPr>
          <w:rFonts w:ascii="Arial" w:hAnsi="Arial" w:cs="Arial"/>
        </w:rPr>
        <w:t>de transporte público;</w:t>
      </w:r>
      <w:r w:rsidR="00C74909" w:rsidRPr="00DB49A7">
        <w:rPr>
          <w:rFonts w:ascii="Arial" w:hAnsi="Arial" w:cs="Arial"/>
        </w:rPr>
        <w:t xml:space="preserve"> estos hechos evidencia</w:t>
      </w:r>
      <w:r w:rsidR="00937BD3" w:rsidRPr="00DB49A7">
        <w:rPr>
          <w:rFonts w:ascii="Arial" w:hAnsi="Arial" w:cs="Arial"/>
        </w:rPr>
        <w:t>n</w:t>
      </w:r>
      <w:r w:rsidR="00C74909" w:rsidRPr="00DB49A7">
        <w:rPr>
          <w:rFonts w:ascii="Arial" w:hAnsi="Arial" w:cs="Arial"/>
        </w:rPr>
        <w:t xml:space="preserve"> que son perpetrados con intimidación</w:t>
      </w:r>
      <w:r w:rsidR="00937BD3" w:rsidRPr="00DB49A7">
        <w:rPr>
          <w:rFonts w:ascii="Arial" w:hAnsi="Arial" w:cs="Arial"/>
        </w:rPr>
        <w:t xml:space="preserve">, </w:t>
      </w:r>
      <w:r w:rsidR="00542F75" w:rsidRPr="00DB49A7">
        <w:rPr>
          <w:rFonts w:ascii="Arial" w:hAnsi="Arial" w:cs="Arial"/>
        </w:rPr>
        <w:t>el 25% de los hurtos se realizan c</w:t>
      </w:r>
      <w:r w:rsidR="00937BD3" w:rsidRPr="00DB49A7">
        <w:rPr>
          <w:rFonts w:ascii="Arial" w:hAnsi="Arial" w:cs="Arial"/>
        </w:rPr>
        <w:t>on arma blanca</w:t>
      </w:r>
      <w:r w:rsidR="00C74909" w:rsidRPr="00DB49A7">
        <w:rPr>
          <w:rFonts w:ascii="Arial" w:hAnsi="Arial" w:cs="Arial"/>
        </w:rPr>
        <w:t xml:space="preserve"> </w:t>
      </w:r>
      <w:r w:rsidR="00542F75" w:rsidRPr="00DB49A7">
        <w:rPr>
          <w:rFonts w:ascii="Arial" w:hAnsi="Arial" w:cs="Arial"/>
        </w:rPr>
        <w:t xml:space="preserve">en la ciudad </w:t>
      </w:r>
      <w:r w:rsidR="00937BD3" w:rsidRPr="00DB49A7">
        <w:rPr>
          <w:rFonts w:ascii="Arial" w:hAnsi="Arial" w:cs="Arial"/>
        </w:rPr>
        <w:t xml:space="preserve">y </w:t>
      </w:r>
      <w:r w:rsidR="00542F75" w:rsidRPr="00DB49A7">
        <w:rPr>
          <w:rFonts w:ascii="Arial" w:hAnsi="Arial" w:cs="Arial"/>
        </w:rPr>
        <w:t xml:space="preserve">en su mayoría se utiliza </w:t>
      </w:r>
      <w:r w:rsidR="00937BD3" w:rsidRPr="00DB49A7">
        <w:rPr>
          <w:rFonts w:ascii="Arial" w:hAnsi="Arial" w:cs="Arial"/>
        </w:rPr>
        <w:t xml:space="preserve">la </w:t>
      </w:r>
      <w:r w:rsidR="00C74909" w:rsidRPr="00DB49A7">
        <w:rPr>
          <w:rFonts w:ascii="Arial" w:hAnsi="Arial" w:cs="Arial"/>
        </w:rPr>
        <w:t>fuerza por parte de los atacantes.</w:t>
      </w:r>
    </w:p>
    <w:p w14:paraId="6C2F76B2" w14:textId="77777777" w:rsidR="00DA2CB7" w:rsidRPr="00DB49A7" w:rsidRDefault="00DA2CB7" w:rsidP="00DB49A7">
      <w:pPr>
        <w:jc w:val="both"/>
        <w:rPr>
          <w:rFonts w:ascii="Arial" w:hAnsi="Arial" w:cs="Arial"/>
        </w:rPr>
      </w:pPr>
    </w:p>
    <w:tbl>
      <w:tblPr>
        <w:tblW w:w="5503" w:type="dxa"/>
        <w:jc w:val="center"/>
        <w:tblCellMar>
          <w:left w:w="70" w:type="dxa"/>
          <w:right w:w="70" w:type="dxa"/>
        </w:tblCellMar>
        <w:tblLook w:val="04A0" w:firstRow="1" w:lastRow="0" w:firstColumn="1" w:lastColumn="0" w:noHBand="0" w:noVBand="1"/>
      </w:tblPr>
      <w:tblGrid>
        <w:gridCol w:w="983"/>
        <w:gridCol w:w="813"/>
        <w:gridCol w:w="936"/>
        <w:gridCol w:w="936"/>
        <w:gridCol w:w="936"/>
        <w:gridCol w:w="936"/>
      </w:tblGrid>
      <w:tr w:rsidR="00DA2CB7" w:rsidRPr="00DB49A7" w14:paraId="14AE3DC8" w14:textId="77777777" w:rsidTr="007334E4">
        <w:trPr>
          <w:trHeight w:val="315"/>
          <w:jc w:val="center"/>
        </w:trPr>
        <w:tc>
          <w:tcPr>
            <w:tcW w:w="5503" w:type="dxa"/>
            <w:gridSpan w:val="6"/>
            <w:tcBorders>
              <w:top w:val="single" w:sz="8" w:space="0" w:color="auto"/>
              <w:left w:val="single" w:sz="8" w:space="0" w:color="auto"/>
              <w:bottom w:val="single" w:sz="8" w:space="0" w:color="auto"/>
              <w:right w:val="single" w:sz="8" w:space="0" w:color="000000"/>
            </w:tcBorders>
            <w:shd w:val="clear" w:color="000000" w:fill="A6A6A6"/>
            <w:noWrap/>
            <w:vAlign w:val="bottom"/>
            <w:hideMark/>
          </w:tcPr>
          <w:p w14:paraId="489EF1C7" w14:textId="33E203C5" w:rsidR="00DA2CB7" w:rsidRPr="00DB49A7" w:rsidRDefault="00DA2CB7" w:rsidP="00DB49A7">
            <w:pPr>
              <w:jc w:val="center"/>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HURTO A PERSONAS</w:t>
            </w:r>
            <w:r w:rsidR="00C74909" w:rsidRPr="00DB49A7">
              <w:rPr>
                <w:rFonts w:ascii="Arial" w:eastAsia="Times New Roman" w:hAnsi="Arial" w:cs="Arial"/>
                <w:b/>
                <w:bCs/>
                <w:color w:val="000000"/>
                <w:sz w:val="22"/>
                <w:szCs w:val="22"/>
                <w:lang w:val="es-CO" w:eastAsia="es-CO"/>
              </w:rPr>
              <w:t xml:space="preserve"> 2019-2023</w:t>
            </w:r>
          </w:p>
        </w:tc>
      </w:tr>
      <w:tr w:rsidR="00DA2CB7" w:rsidRPr="00DB49A7" w14:paraId="074913CD" w14:textId="77777777" w:rsidTr="007334E4">
        <w:trPr>
          <w:trHeight w:val="315"/>
          <w:jc w:val="center"/>
        </w:trPr>
        <w:tc>
          <w:tcPr>
            <w:tcW w:w="983" w:type="dxa"/>
            <w:tcBorders>
              <w:top w:val="nil"/>
              <w:left w:val="single" w:sz="4" w:space="0" w:color="auto"/>
              <w:bottom w:val="nil"/>
              <w:right w:val="single" w:sz="4" w:space="0" w:color="auto"/>
            </w:tcBorders>
            <w:shd w:val="clear" w:color="000000" w:fill="A6A6A6"/>
            <w:noWrap/>
            <w:vAlign w:val="bottom"/>
            <w:hideMark/>
          </w:tcPr>
          <w:p w14:paraId="7B84D700" w14:textId="77777777" w:rsidR="00DA2CB7" w:rsidRPr="00DB49A7" w:rsidRDefault="00DA2CB7" w:rsidP="00DB49A7">
            <w:pPr>
              <w:jc w:val="center"/>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2019</w:t>
            </w:r>
          </w:p>
        </w:tc>
        <w:tc>
          <w:tcPr>
            <w:tcW w:w="813" w:type="dxa"/>
            <w:tcBorders>
              <w:top w:val="nil"/>
              <w:left w:val="nil"/>
              <w:bottom w:val="nil"/>
              <w:right w:val="single" w:sz="4" w:space="0" w:color="auto"/>
            </w:tcBorders>
            <w:shd w:val="clear" w:color="000000" w:fill="A6A6A6"/>
            <w:noWrap/>
            <w:vAlign w:val="bottom"/>
            <w:hideMark/>
          </w:tcPr>
          <w:p w14:paraId="323927CB" w14:textId="77777777" w:rsidR="00DA2CB7" w:rsidRPr="00DB49A7" w:rsidRDefault="00DA2CB7" w:rsidP="00DB49A7">
            <w:pPr>
              <w:jc w:val="center"/>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2020</w:t>
            </w:r>
          </w:p>
        </w:tc>
        <w:tc>
          <w:tcPr>
            <w:tcW w:w="936" w:type="dxa"/>
            <w:tcBorders>
              <w:top w:val="nil"/>
              <w:left w:val="nil"/>
              <w:bottom w:val="nil"/>
              <w:right w:val="single" w:sz="4" w:space="0" w:color="auto"/>
            </w:tcBorders>
            <w:shd w:val="clear" w:color="000000" w:fill="A6A6A6"/>
            <w:noWrap/>
            <w:vAlign w:val="bottom"/>
            <w:hideMark/>
          </w:tcPr>
          <w:p w14:paraId="55B855E9" w14:textId="77777777" w:rsidR="00DA2CB7" w:rsidRPr="00DB49A7" w:rsidRDefault="00DA2CB7" w:rsidP="00DB49A7">
            <w:pPr>
              <w:jc w:val="center"/>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2021</w:t>
            </w:r>
          </w:p>
        </w:tc>
        <w:tc>
          <w:tcPr>
            <w:tcW w:w="936" w:type="dxa"/>
            <w:tcBorders>
              <w:top w:val="nil"/>
              <w:left w:val="nil"/>
              <w:bottom w:val="nil"/>
              <w:right w:val="single" w:sz="4" w:space="0" w:color="auto"/>
            </w:tcBorders>
            <w:shd w:val="clear" w:color="000000" w:fill="A6A6A6"/>
            <w:noWrap/>
            <w:vAlign w:val="bottom"/>
            <w:hideMark/>
          </w:tcPr>
          <w:p w14:paraId="1BC4AA35" w14:textId="77777777" w:rsidR="00DA2CB7" w:rsidRPr="00DB49A7" w:rsidRDefault="00DA2CB7" w:rsidP="00DB49A7">
            <w:pPr>
              <w:jc w:val="center"/>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2022</w:t>
            </w:r>
          </w:p>
        </w:tc>
        <w:tc>
          <w:tcPr>
            <w:tcW w:w="936" w:type="dxa"/>
            <w:tcBorders>
              <w:top w:val="nil"/>
              <w:left w:val="nil"/>
              <w:bottom w:val="nil"/>
              <w:right w:val="single" w:sz="4" w:space="0" w:color="auto"/>
            </w:tcBorders>
            <w:shd w:val="clear" w:color="000000" w:fill="A6A6A6"/>
            <w:noWrap/>
            <w:vAlign w:val="bottom"/>
            <w:hideMark/>
          </w:tcPr>
          <w:p w14:paraId="62C26F92" w14:textId="77777777" w:rsidR="00DA2CB7" w:rsidRPr="00DB49A7" w:rsidRDefault="00DA2CB7" w:rsidP="00DB49A7">
            <w:pPr>
              <w:jc w:val="center"/>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2023</w:t>
            </w:r>
          </w:p>
        </w:tc>
        <w:tc>
          <w:tcPr>
            <w:tcW w:w="899" w:type="dxa"/>
            <w:tcBorders>
              <w:top w:val="nil"/>
              <w:left w:val="nil"/>
              <w:bottom w:val="nil"/>
              <w:right w:val="single" w:sz="8" w:space="0" w:color="auto"/>
            </w:tcBorders>
            <w:shd w:val="clear" w:color="000000" w:fill="A6A6A6"/>
            <w:noWrap/>
            <w:vAlign w:val="bottom"/>
            <w:hideMark/>
          </w:tcPr>
          <w:p w14:paraId="583F1658" w14:textId="77777777" w:rsidR="00DA2CB7" w:rsidRPr="00DB49A7" w:rsidRDefault="00DA2CB7" w:rsidP="00DB49A7">
            <w:pPr>
              <w:jc w:val="center"/>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2024</w:t>
            </w:r>
          </w:p>
        </w:tc>
      </w:tr>
      <w:tr w:rsidR="00DA2CB7" w:rsidRPr="00DB49A7" w14:paraId="6028D514" w14:textId="77777777" w:rsidTr="007334E4">
        <w:trPr>
          <w:trHeight w:val="315"/>
          <w:jc w:val="center"/>
        </w:trPr>
        <w:tc>
          <w:tcPr>
            <w:tcW w:w="983" w:type="dxa"/>
            <w:tcBorders>
              <w:top w:val="single" w:sz="8" w:space="0" w:color="auto"/>
              <w:left w:val="single" w:sz="4" w:space="0" w:color="auto"/>
              <w:bottom w:val="single" w:sz="8" w:space="0" w:color="auto"/>
              <w:right w:val="single" w:sz="4" w:space="0" w:color="auto"/>
            </w:tcBorders>
            <w:shd w:val="clear" w:color="000000" w:fill="D9D9D9"/>
            <w:noWrap/>
            <w:vAlign w:val="bottom"/>
            <w:hideMark/>
          </w:tcPr>
          <w:p w14:paraId="5E2CE3E5" w14:textId="77777777" w:rsidR="00DA2CB7" w:rsidRPr="00DB49A7" w:rsidRDefault="00DA2CB7" w:rsidP="00DB49A7">
            <w:pPr>
              <w:jc w:val="right"/>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127.833</w:t>
            </w:r>
          </w:p>
        </w:tc>
        <w:tc>
          <w:tcPr>
            <w:tcW w:w="813" w:type="dxa"/>
            <w:tcBorders>
              <w:top w:val="single" w:sz="8" w:space="0" w:color="auto"/>
              <w:left w:val="nil"/>
              <w:bottom w:val="single" w:sz="8" w:space="0" w:color="auto"/>
              <w:right w:val="single" w:sz="4" w:space="0" w:color="auto"/>
            </w:tcBorders>
            <w:shd w:val="clear" w:color="000000" w:fill="D9D9D9"/>
            <w:noWrap/>
            <w:vAlign w:val="bottom"/>
            <w:hideMark/>
          </w:tcPr>
          <w:p w14:paraId="7B2FA1BA" w14:textId="77777777" w:rsidR="00DA2CB7" w:rsidRPr="00DB49A7" w:rsidRDefault="00DA2CB7" w:rsidP="00DB49A7">
            <w:pPr>
              <w:jc w:val="right"/>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83.131</w:t>
            </w:r>
          </w:p>
        </w:tc>
        <w:tc>
          <w:tcPr>
            <w:tcW w:w="936" w:type="dxa"/>
            <w:tcBorders>
              <w:top w:val="single" w:sz="8" w:space="0" w:color="auto"/>
              <w:left w:val="nil"/>
              <w:bottom w:val="single" w:sz="8" w:space="0" w:color="auto"/>
              <w:right w:val="single" w:sz="4" w:space="0" w:color="auto"/>
            </w:tcBorders>
            <w:shd w:val="clear" w:color="000000" w:fill="D9D9D9"/>
            <w:noWrap/>
            <w:vAlign w:val="bottom"/>
            <w:hideMark/>
          </w:tcPr>
          <w:p w14:paraId="6D5C5F18" w14:textId="77777777" w:rsidR="00DA2CB7" w:rsidRPr="00DB49A7" w:rsidRDefault="00DA2CB7" w:rsidP="00DB49A7">
            <w:pPr>
              <w:jc w:val="right"/>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108.786</w:t>
            </w:r>
          </w:p>
        </w:tc>
        <w:tc>
          <w:tcPr>
            <w:tcW w:w="936" w:type="dxa"/>
            <w:tcBorders>
              <w:top w:val="single" w:sz="8" w:space="0" w:color="auto"/>
              <w:left w:val="nil"/>
              <w:bottom w:val="single" w:sz="8" w:space="0" w:color="auto"/>
              <w:right w:val="single" w:sz="4" w:space="0" w:color="auto"/>
            </w:tcBorders>
            <w:shd w:val="clear" w:color="000000" w:fill="D9D9D9"/>
            <w:noWrap/>
            <w:vAlign w:val="bottom"/>
            <w:hideMark/>
          </w:tcPr>
          <w:p w14:paraId="0BB905BF" w14:textId="77777777" w:rsidR="00DA2CB7" w:rsidRPr="00DB49A7" w:rsidRDefault="00DA2CB7" w:rsidP="00DB49A7">
            <w:pPr>
              <w:jc w:val="right"/>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137.132</w:t>
            </w:r>
          </w:p>
        </w:tc>
        <w:tc>
          <w:tcPr>
            <w:tcW w:w="936" w:type="dxa"/>
            <w:tcBorders>
              <w:top w:val="single" w:sz="8" w:space="0" w:color="auto"/>
              <w:left w:val="nil"/>
              <w:bottom w:val="single" w:sz="8" w:space="0" w:color="auto"/>
              <w:right w:val="single" w:sz="4" w:space="0" w:color="auto"/>
            </w:tcBorders>
            <w:shd w:val="clear" w:color="000000" w:fill="D9D9D9"/>
            <w:noWrap/>
            <w:vAlign w:val="bottom"/>
            <w:hideMark/>
          </w:tcPr>
          <w:p w14:paraId="541E24C3" w14:textId="77777777" w:rsidR="00DA2CB7" w:rsidRPr="00DB49A7" w:rsidRDefault="00DA2CB7" w:rsidP="00DB49A7">
            <w:pPr>
              <w:jc w:val="right"/>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158.749</w:t>
            </w:r>
          </w:p>
        </w:tc>
        <w:tc>
          <w:tcPr>
            <w:tcW w:w="899" w:type="dxa"/>
            <w:tcBorders>
              <w:top w:val="single" w:sz="8" w:space="0" w:color="auto"/>
              <w:left w:val="nil"/>
              <w:bottom w:val="single" w:sz="8" w:space="0" w:color="auto"/>
              <w:right w:val="single" w:sz="8" w:space="0" w:color="auto"/>
            </w:tcBorders>
            <w:shd w:val="clear" w:color="000000" w:fill="D9D9D9"/>
            <w:noWrap/>
            <w:vAlign w:val="bottom"/>
            <w:hideMark/>
          </w:tcPr>
          <w:p w14:paraId="23752568" w14:textId="544FFA07" w:rsidR="00DA2CB7" w:rsidRPr="00DB49A7" w:rsidRDefault="00D170A2" w:rsidP="00D170A2">
            <w:pPr>
              <w:jc w:val="right"/>
              <w:rPr>
                <w:rFonts w:ascii="Arial" w:eastAsia="Times New Roman" w:hAnsi="Arial" w:cs="Arial"/>
                <w:b/>
                <w:bCs/>
                <w:color w:val="000000"/>
                <w:sz w:val="22"/>
                <w:szCs w:val="22"/>
                <w:lang w:val="es-CO" w:eastAsia="es-CO"/>
              </w:rPr>
            </w:pPr>
            <w:r>
              <w:rPr>
                <w:rFonts w:ascii="Arial" w:eastAsia="Times New Roman" w:hAnsi="Arial" w:cs="Arial"/>
                <w:b/>
                <w:bCs/>
                <w:color w:val="000000"/>
                <w:sz w:val="22"/>
                <w:szCs w:val="22"/>
                <w:lang w:val="es-CO" w:eastAsia="es-CO"/>
              </w:rPr>
              <w:t>129.825</w:t>
            </w:r>
          </w:p>
        </w:tc>
      </w:tr>
    </w:tbl>
    <w:p w14:paraId="062D6F34" w14:textId="616183D3" w:rsidR="007334E4" w:rsidRPr="00D170A2" w:rsidRDefault="00C74909" w:rsidP="00DB49A7">
      <w:pPr>
        <w:jc w:val="both"/>
        <w:rPr>
          <w:rFonts w:ascii="Arial" w:hAnsi="Arial" w:cs="Arial"/>
          <w:sz w:val="18"/>
          <w:szCs w:val="18"/>
        </w:rPr>
      </w:pPr>
      <w:r w:rsidRPr="00DB49A7">
        <w:rPr>
          <w:rFonts w:ascii="Arial" w:hAnsi="Arial" w:cs="Arial"/>
        </w:rPr>
        <w:tab/>
      </w:r>
      <w:r w:rsidRPr="00DB49A7">
        <w:rPr>
          <w:rFonts w:ascii="Arial" w:hAnsi="Arial" w:cs="Arial"/>
        </w:rPr>
        <w:tab/>
      </w:r>
      <w:r w:rsidRPr="00DB49A7">
        <w:rPr>
          <w:rFonts w:ascii="Arial" w:hAnsi="Arial" w:cs="Arial"/>
        </w:rPr>
        <w:tab/>
      </w:r>
      <w:hyperlink r:id="rId8" w:history="1">
        <w:r w:rsidR="00D170A2" w:rsidRPr="00D170A2">
          <w:rPr>
            <w:rStyle w:val="Hipervnculo"/>
            <w:rFonts w:ascii="Arial" w:hAnsi="Arial" w:cs="Arial"/>
            <w:sz w:val="18"/>
            <w:szCs w:val="18"/>
          </w:rPr>
          <w:t>https://analitica.scj.gov.co/analytics/saw.dll?Portal</w:t>
        </w:r>
      </w:hyperlink>
    </w:p>
    <w:p w14:paraId="1DC5069A" w14:textId="77777777" w:rsidR="00D170A2" w:rsidRPr="00DB49A7" w:rsidRDefault="00D170A2" w:rsidP="00DB49A7">
      <w:pPr>
        <w:jc w:val="both"/>
        <w:rPr>
          <w:rFonts w:ascii="Arial" w:hAnsi="Arial" w:cs="Arial"/>
        </w:rPr>
      </w:pPr>
    </w:p>
    <w:p w14:paraId="2FF27DBA" w14:textId="30DBDC62" w:rsidR="00C74909" w:rsidRPr="00DB49A7" w:rsidRDefault="00937BD3" w:rsidP="00DB49A7">
      <w:pPr>
        <w:jc w:val="both"/>
        <w:rPr>
          <w:rFonts w:ascii="Arial" w:hAnsi="Arial" w:cs="Arial"/>
        </w:rPr>
      </w:pPr>
      <w:r w:rsidRPr="00DB49A7">
        <w:rPr>
          <w:rFonts w:ascii="Arial" w:hAnsi="Arial" w:cs="Arial"/>
        </w:rPr>
        <w:t>L</w:t>
      </w:r>
      <w:r w:rsidR="007334E4" w:rsidRPr="00DB49A7">
        <w:rPr>
          <w:rFonts w:ascii="Arial" w:hAnsi="Arial" w:cs="Arial"/>
        </w:rPr>
        <w:t>os niveles de victimización no solamente se encuentran por los delitos, i</w:t>
      </w:r>
      <w:r w:rsidR="00C74909" w:rsidRPr="00DB49A7">
        <w:rPr>
          <w:rFonts w:ascii="Arial" w:hAnsi="Arial" w:cs="Arial"/>
        </w:rPr>
        <w:t>gualmente en la esfera privada, los casos de violencia intrafamiliar se han mantenido por encima de los 30 mil repo</w:t>
      </w:r>
      <w:r w:rsidRPr="00DB49A7">
        <w:rPr>
          <w:rFonts w:ascii="Arial" w:hAnsi="Arial" w:cs="Arial"/>
        </w:rPr>
        <w:t>rtes cada año entre 2019 y 2023, según el reporte del SIEDCO de la SDSCJ.</w:t>
      </w:r>
    </w:p>
    <w:p w14:paraId="67451BBD" w14:textId="77777777" w:rsidR="00C74909" w:rsidRPr="00DB49A7" w:rsidRDefault="00C74909" w:rsidP="00DB49A7">
      <w:pPr>
        <w:jc w:val="both"/>
        <w:rPr>
          <w:rFonts w:ascii="Arial" w:hAnsi="Arial" w:cs="Arial"/>
        </w:rPr>
      </w:pPr>
    </w:p>
    <w:tbl>
      <w:tblPr>
        <w:tblW w:w="5048" w:type="dxa"/>
        <w:jc w:val="center"/>
        <w:tblCellMar>
          <w:left w:w="70" w:type="dxa"/>
          <w:right w:w="70" w:type="dxa"/>
        </w:tblCellMar>
        <w:tblLook w:val="04A0" w:firstRow="1" w:lastRow="0" w:firstColumn="1" w:lastColumn="0" w:noHBand="0" w:noVBand="1"/>
      </w:tblPr>
      <w:tblGrid>
        <w:gridCol w:w="983"/>
        <w:gridCol w:w="813"/>
        <w:gridCol w:w="813"/>
        <w:gridCol w:w="813"/>
        <w:gridCol w:w="813"/>
        <w:gridCol w:w="813"/>
      </w:tblGrid>
      <w:tr w:rsidR="00C74909" w:rsidRPr="00DB49A7" w14:paraId="4E13994B" w14:textId="77777777" w:rsidTr="00C74909">
        <w:trPr>
          <w:trHeight w:val="315"/>
          <w:jc w:val="center"/>
        </w:trPr>
        <w:tc>
          <w:tcPr>
            <w:tcW w:w="5048" w:type="dxa"/>
            <w:gridSpan w:val="6"/>
            <w:tcBorders>
              <w:top w:val="single" w:sz="8" w:space="0" w:color="auto"/>
              <w:left w:val="single" w:sz="8" w:space="0" w:color="auto"/>
              <w:bottom w:val="single" w:sz="8" w:space="0" w:color="auto"/>
              <w:right w:val="single" w:sz="8" w:space="0" w:color="000000"/>
            </w:tcBorders>
            <w:shd w:val="clear" w:color="000000" w:fill="A6A6A6"/>
            <w:noWrap/>
            <w:vAlign w:val="bottom"/>
            <w:hideMark/>
          </w:tcPr>
          <w:p w14:paraId="3ADD124B" w14:textId="351CE18E" w:rsidR="00C74909" w:rsidRPr="00DB49A7" w:rsidRDefault="00C74909" w:rsidP="00DB49A7">
            <w:pPr>
              <w:jc w:val="center"/>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VIOLENCIA INTRAFAMILIAR 2019-2023</w:t>
            </w:r>
          </w:p>
        </w:tc>
      </w:tr>
      <w:tr w:rsidR="00C74909" w:rsidRPr="00DB49A7" w14:paraId="62E3EE35" w14:textId="77777777" w:rsidTr="00C74909">
        <w:trPr>
          <w:trHeight w:val="315"/>
          <w:jc w:val="center"/>
        </w:trPr>
        <w:tc>
          <w:tcPr>
            <w:tcW w:w="983" w:type="dxa"/>
            <w:tcBorders>
              <w:top w:val="nil"/>
              <w:left w:val="single" w:sz="4" w:space="0" w:color="auto"/>
              <w:bottom w:val="nil"/>
              <w:right w:val="single" w:sz="4" w:space="0" w:color="auto"/>
            </w:tcBorders>
            <w:shd w:val="clear" w:color="000000" w:fill="A6A6A6"/>
            <w:noWrap/>
            <w:vAlign w:val="bottom"/>
            <w:hideMark/>
          </w:tcPr>
          <w:p w14:paraId="60ECA81D" w14:textId="77777777" w:rsidR="00C74909" w:rsidRPr="00DB49A7" w:rsidRDefault="00C74909" w:rsidP="00DB49A7">
            <w:pPr>
              <w:jc w:val="center"/>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2019</w:t>
            </w:r>
          </w:p>
        </w:tc>
        <w:tc>
          <w:tcPr>
            <w:tcW w:w="813" w:type="dxa"/>
            <w:tcBorders>
              <w:top w:val="nil"/>
              <w:left w:val="nil"/>
              <w:bottom w:val="nil"/>
              <w:right w:val="single" w:sz="4" w:space="0" w:color="auto"/>
            </w:tcBorders>
            <w:shd w:val="clear" w:color="000000" w:fill="A6A6A6"/>
            <w:noWrap/>
            <w:vAlign w:val="bottom"/>
            <w:hideMark/>
          </w:tcPr>
          <w:p w14:paraId="71FA4084" w14:textId="77777777" w:rsidR="00C74909" w:rsidRPr="00DB49A7" w:rsidRDefault="00C74909" w:rsidP="00DB49A7">
            <w:pPr>
              <w:jc w:val="center"/>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2020</w:t>
            </w:r>
          </w:p>
        </w:tc>
        <w:tc>
          <w:tcPr>
            <w:tcW w:w="813" w:type="dxa"/>
            <w:tcBorders>
              <w:top w:val="nil"/>
              <w:left w:val="nil"/>
              <w:bottom w:val="nil"/>
              <w:right w:val="single" w:sz="4" w:space="0" w:color="auto"/>
            </w:tcBorders>
            <w:shd w:val="clear" w:color="000000" w:fill="A6A6A6"/>
            <w:noWrap/>
            <w:vAlign w:val="bottom"/>
            <w:hideMark/>
          </w:tcPr>
          <w:p w14:paraId="2889FBF2" w14:textId="77777777" w:rsidR="00C74909" w:rsidRPr="00DB49A7" w:rsidRDefault="00C74909" w:rsidP="00DB49A7">
            <w:pPr>
              <w:jc w:val="center"/>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2021</w:t>
            </w:r>
          </w:p>
        </w:tc>
        <w:tc>
          <w:tcPr>
            <w:tcW w:w="813" w:type="dxa"/>
            <w:tcBorders>
              <w:top w:val="nil"/>
              <w:left w:val="nil"/>
              <w:bottom w:val="nil"/>
              <w:right w:val="single" w:sz="4" w:space="0" w:color="auto"/>
            </w:tcBorders>
            <w:shd w:val="clear" w:color="000000" w:fill="A6A6A6"/>
            <w:noWrap/>
            <w:vAlign w:val="bottom"/>
            <w:hideMark/>
          </w:tcPr>
          <w:p w14:paraId="50932D48" w14:textId="77777777" w:rsidR="00C74909" w:rsidRPr="00DB49A7" w:rsidRDefault="00C74909" w:rsidP="00DB49A7">
            <w:pPr>
              <w:jc w:val="center"/>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2022</w:t>
            </w:r>
          </w:p>
        </w:tc>
        <w:tc>
          <w:tcPr>
            <w:tcW w:w="813" w:type="dxa"/>
            <w:tcBorders>
              <w:top w:val="nil"/>
              <w:left w:val="nil"/>
              <w:bottom w:val="nil"/>
              <w:right w:val="single" w:sz="4" w:space="0" w:color="auto"/>
            </w:tcBorders>
            <w:shd w:val="clear" w:color="000000" w:fill="A6A6A6"/>
            <w:noWrap/>
            <w:vAlign w:val="bottom"/>
            <w:hideMark/>
          </w:tcPr>
          <w:p w14:paraId="393D101A" w14:textId="77777777" w:rsidR="00C74909" w:rsidRPr="00DB49A7" w:rsidRDefault="00C74909" w:rsidP="00DB49A7">
            <w:pPr>
              <w:jc w:val="center"/>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2023</w:t>
            </w:r>
          </w:p>
        </w:tc>
        <w:tc>
          <w:tcPr>
            <w:tcW w:w="813" w:type="dxa"/>
            <w:tcBorders>
              <w:top w:val="nil"/>
              <w:left w:val="nil"/>
              <w:bottom w:val="nil"/>
              <w:right w:val="single" w:sz="8" w:space="0" w:color="auto"/>
            </w:tcBorders>
            <w:shd w:val="clear" w:color="000000" w:fill="A6A6A6"/>
            <w:noWrap/>
            <w:vAlign w:val="bottom"/>
            <w:hideMark/>
          </w:tcPr>
          <w:p w14:paraId="769F9354" w14:textId="77777777" w:rsidR="00C74909" w:rsidRPr="00DB49A7" w:rsidRDefault="00C74909" w:rsidP="00DB49A7">
            <w:pPr>
              <w:jc w:val="center"/>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2024</w:t>
            </w:r>
          </w:p>
        </w:tc>
      </w:tr>
      <w:tr w:rsidR="00C74909" w:rsidRPr="00DB49A7" w14:paraId="5623DD04" w14:textId="77777777" w:rsidTr="00C74909">
        <w:trPr>
          <w:trHeight w:val="315"/>
          <w:jc w:val="center"/>
        </w:trPr>
        <w:tc>
          <w:tcPr>
            <w:tcW w:w="983" w:type="dxa"/>
            <w:tcBorders>
              <w:top w:val="single" w:sz="8" w:space="0" w:color="auto"/>
              <w:left w:val="single" w:sz="4" w:space="0" w:color="auto"/>
              <w:bottom w:val="single" w:sz="8" w:space="0" w:color="auto"/>
              <w:right w:val="single" w:sz="4" w:space="0" w:color="auto"/>
            </w:tcBorders>
            <w:shd w:val="clear" w:color="000000" w:fill="D9D9D9"/>
            <w:noWrap/>
            <w:vAlign w:val="bottom"/>
            <w:hideMark/>
          </w:tcPr>
          <w:p w14:paraId="61915CBF" w14:textId="77777777" w:rsidR="00C74909" w:rsidRPr="00DB49A7" w:rsidRDefault="00C74909" w:rsidP="00DB49A7">
            <w:pPr>
              <w:jc w:val="right"/>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36.173</w:t>
            </w:r>
          </w:p>
        </w:tc>
        <w:tc>
          <w:tcPr>
            <w:tcW w:w="813" w:type="dxa"/>
            <w:tcBorders>
              <w:top w:val="single" w:sz="8" w:space="0" w:color="auto"/>
              <w:left w:val="nil"/>
              <w:bottom w:val="single" w:sz="8" w:space="0" w:color="auto"/>
              <w:right w:val="single" w:sz="4" w:space="0" w:color="auto"/>
            </w:tcBorders>
            <w:shd w:val="clear" w:color="000000" w:fill="D9D9D9"/>
            <w:noWrap/>
            <w:vAlign w:val="bottom"/>
            <w:hideMark/>
          </w:tcPr>
          <w:p w14:paraId="20A001ED" w14:textId="77777777" w:rsidR="00C74909" w:rsidRPr="00DB49A7" w:rsidRDefault="00C74909" w:rsidP="00DB49A7">
            <w:pPr>
              <w:jc w:val="right"/>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37.308</w:t>
            </w:r>
          </w:p>
        </w:tc>
        <w:tc>
          <w:tcPr>
            <w:tcW w:w="813" w:type="dxa"/>
            <w:tcBorders>
              <w:top w:val="single" w:sz="8" w:space="0" w:color="auto"/>
              <w:left w:val="nil"/>
              <w:bottom w:val="single" w:sz="8" w:space="0" w:color="auto"/>
              <w:right w:val="single" w:sz="4" w:space="0" w:color="auto"/>
            </w:tcBorders>
            <w:shd w:val="clear" w:color="000000" w:fill="D9D9D9"/>
            <w:noWrap/>
            <w:vAlign w:val="bottom"/>
            <w:hideMark/>
          </w:tcPr>
          <w:p w14:paraId="3576A236" w14:textId="77777777" w:rsidR="00C74909" w:rsidRPr="00DB49A7" w:rsidRDefault="00C74909" w:rsidP="00DB49A7">
            <w:pPr>
              <w:jc w:val="right"/>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36.163</w:t>
            </w:r>
          </w:p>
        </w:tc>
        <w:tc>
          <w:tcPr>
            <w:tcW w:w="813" w:type="dxa"/>
            <w:tcBorders>
              <w:top w:val="single" w:sz="8" w:space="0" w:color="auto"/>
              <w:left w:val="nil"/>
              <w:bottom w:val="single" w:sz="8" w:space="0" w:color="auto"/>
              <w:right w:val="single" w:sz="4" w:space="0" w:color="auto"/>
            </w:tcBorders>
            <w:shd w:val="clear" w:color="000000" w:fill="D9D9D9"/>
            <w:noWrap/>
            <w:vAlign w:val="bottom"/>
            <w:hideMark/>
          </w:tcPr>
          <w:p w14:paraId="2339C58A" w14:textId="77777777" w:rsidR="00C74909" w:rsidRPr="00DB49A7" w:rsidRDefault="00C74909" w:rsidP="00DB49A7">
            <w:pPr>
              <w:jc w:val="right"/>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33.857</w:t>
            </w:r>
          </w:p>
        </w:tc>
        <w:tc>
          <w:tcPr>
            <w:tcW w:w="813" w:type="dxa"/>
            <w:tcBorders>
              <w:top w:val="single" w:sz="8" w:space="0" w:color="auto"/>
              <w:left w:val="nil"/>
              <w:bottom w:val="single" w:sz="8" w:space="0" w:color="auto"/>
              <w:right w:val="single" w:sz="4" w:space="0" w:color="auto"/>
            </w:tcBorders>
            <w:shd w:val="clear" w:color="000000" w:fill="D9D9D9"/>
            <w:noWrap/>
            <w:vAlign w:val="bottom"/>
            <w:hideMark/>
          </w:tcPr>
          <w:p w14:paraId="7A5C0364" w14:textId="77777777" w:rsidR="00C74909" w:rsidRPr="00DB49A7" w:rsidRDefault="00C74909" w:rsidP="00DB49A7">
            <w:pPr>
              <w:jc w:val="right"/>
              <w:rPr>
                <w:rFonts w:ascii="Arial" w:eastAsia="Times New Roman" w:hAnsi="Arial" w:cs="Arial"/>
                <w:b/>
                <w:bCs/>
                <w:color w:val="000000"/>
                <w:sz w:val="22"/>
                <w:szCs w:val="22"/>
                <w:lang w:val="es-CO" w:eastAsia="es-CO"/>
              </w:rPr>
            </w:pPr>
            <w:r w:rsidRPr="00DB49A7">
              <w:rPr>
                <w:rFonts w:ascii="Arial" w:eastAsia="Times New Roman" w:hAnsi="Arial" w:cs="Arial"/>
                <w:b/>
                <w:bCs/>
                <w:color w:val="000000"/>
                <w:sz w:val="22"/>
                <w:szCs w:val="22"/>
                <w:lang w:val="es-CO" w:eastAsia="es-CO"/>
              </w:rPr>
              <w:t>36.549</w:t>
            </w:r>
          </w:p>
        </w:tc>
        <w:tc>
          <w:tcPr>
            <w:tcW w:w="813" w:type="dxa"/>
            <w:tcBorders>
              <w:top w:val="single" w:sz="8" w:space="0" w:color="auto"/>
              <w:left w:val="nil"/>
              <w:bottom w:val="single" w:sz="8" w:space="0" w:color="auto"/>
              <w:right w:val="single" w:sz="8" w:space="0" w:color="auto"/>
            </w:tcBorders>
            <w:shd w:val="clear" w:color="000000" w:fill="D9D9D9"/>
            <w:noWrap/>
            <w:vAlign w:val="bottom"/>
            <w:hideMark/>
          </w:tcPr>
          <w:p w14:paraId="36FAFF60" w14:textId="08AD7CC6" w:rsidR="00C74909" w:rsidRPr="00DB49A7" w:rsidRDefault="00D170A2" w:rsidP="00DB49A7">
            <w:pPr>
              <w:jc w:val="right"/>
              <w:rPr>
                <w:rFonts w:ascii="Arial" w:eastAsia="Times New Roman" w:hAnsi="Arial" w:cs="Arial"/>
                <w:b/>
                <w:bCs/>
                <w:color w:val="000000"/>
                <w:sz w:val="22"/>
                <w:szCs w:val="22"/>
                <w:lang w:val="es-CO" w:eastAsia="es-CO"/>
              </w:rPr>
            </w:pPr>
            <w:r>
              <w:rPr>
                <w:rFonts w:ascii="Arial" w:eastAsia="Times New Roman" w:hAnsi="Arial" w:cs="Arial"/>
                <w:b/>
                <w:bCs/>
                <w:color w:val="000000"/>
                <w:sz w:val="22"/>
                <w:szCs w:val="22"/>
                <w:lang w:val="es-CO" w:eastAsia="es-CO"/>
              </w:rPr>
              <w:t>42.372</w:t>
            </w:r>
          </w:p>
        </w:tc>
      </w:tr>
    </w:tbl>
    <w:p w14:paraId="5371E026" w14:textId="6156A4DA" w:rsidR="00542F75" w:rsidRPr="00DB49A7" w:rsidRDefault="00B9339C" w:rsidP="00D170A2">
      <w:pPr>
        <w:jc w:val="center"/>
        <w:rPr>
          <w:rFonts w:ascii="Arial" w:hAnsi="Arial" w:cs="Arial"/>
        </w:rPr>
      </w:pPr>
      <w:hyperlink r:id="rId9" w:history="1">
        <w:r w:rsidR="00D170A2" w:rsidRPr="00D170A2">
          <w:rPr>
            <w:rStyle w:val="Hipervnculo"/>
            <w:rFonts w:ascii="Arial" w:hAnsi="Arial" w:cs="Arial"/>
            <w:sz w:val="18"/>
            <w:szCs w:val="18"/>
          </w:rPr>
          <w:t>https://analitica.scj.gov.co/analytics/saw.dll?Portal</w:t>
        </w:r>
      </w:hyperlink>
    </w:p>
    <w:p w14:paraId="53FF33A2" w14:textId="77777777" w:rsidR="00D170A2" w:rsidRDefault="00D170A2" w:rsidP="00DB49A7">
      <w:pPr>
        <w:jc w:val="both"/>
        <w:rPr>
          <w:rFonts w:ascii="Arial" w:hAnsi="Arial" w:cs="Arial"/>
        </w:rPr>
      </w:pPr>
    </w:p>
    <w:p w14:paraId="14B20A3A" w14:textId="0E0AB1C0" w:rsidR="001574D6" w:rsidRPr="00DB49A7" w:rsidRDefault="001574D6" w:rsidP="00DB49A7">
      <w:pPr>
        <w:jc w:val="both"/>
        <w:rPr>
          <w:rFonts w:ascii="Arial" w:hAnsi="Arial" w:cs="Arial"/>
        </w:rPr>
      </w:pPr>
      <w:r w:rsidRPr="00DB49A7">
        <w:rPr>
          <w:rFonts w:ascii="Arial" w:hAnsi="Arial" w:cs="Arial"/>
        </w:rPr>
        <w:t xml:space="preserve">Actualmente, la mayoría de políticas </w:t>
      </w:r>
      <w:r w:rsidR="007F5E64" w:rsidRPr="00DB49A7">
        <w:rPr>
          <w:rFonts w:ascii="Arial" w:hAnsi="Arial" w:cs="Arial"/>
        </w:rPr>
        <w:t xml:space="preserve">en materia de seguridad </w:t>
      </w:r>
      <w:r w:rsidRPr="00DB49A7">
        <w:rPr>
          <w:rFonts w:ascii="Arial" w:hAnsi="Arial" w:cs="Arial"/>
        </w:rPr>
        <w:t xml:space="preserve">se elaboran pensando en aquellas actividades </w:t>
      </w:r>
      <w:r w:rsidR="007F5E64" w:rsidRPr="00DB49A7">
        <w:rPr>
          <w:rFonts w:ascii="Arial" w:hAnsi="Arial" w:cs="Arial"/>
        </w:rPr>
        <w:t xml:space="preserve">y acciones </w:t>
      </w:r>
      <w:r w:rsidRPr="00DB49A7">
        <w:rPr>
          <w:rFonts w:ascii="Arial" w:hAnsi="Arial" w:cs="Arial"/>
        </w:rPr>
        <w:t>bajo la responsabilidad de las autoridades policiales y de l</w:t>
      </w:r>
      <w:r w:rsidR="007F5E64" w:rsidRPr="00DB49A7">
        <w:rPr>
          <w:rFonts w:ascii="Arial" w:hAnsi="Arial" w:cs="Arial"/>
        </w:rPr>
        <w:t>as instituciones del distrito, la</w:t>
      </w:r>
      <w:r w:rsidR="00937BD3" w:rsidRPr="00DB49A7">
        <w:rPr>
          <w:rFonts w:ascii="Arial" w:hAnsi="Arial" w:cs="Arial"/>
        </w:rPr>
        <w:t>s</w:t>
      </w:r>
      <w:r w:rsidR="007F5E64" w:rsidRPr="00DB49A7">
        <w:rPr>
          <w:rFonts w:ascii="Arial" w:hAnsi="Arial" w:cs="Arial"/>
        </w:rPr>
        <w:t xml:space="preserve"> exigencia</w:t>
      </w:r>
      <w:r w:rsidR="00937BD3" w:rsidRPr="00DB49A7">
        <w:rPr>
          <w:rFonts w:ascii="Arial" w:hAnsi="Arial" w:cs="Arial"/>
        </w:rPr>
        <w:t>s</w:t>
      </w:r>
      <w:r w:rsidR="007F5E64" w:rsidRPr="00DB49A7">
        <w:rPr>
          <w:rFonts w:ascii="Arial" w:hAnsi="Arial" w:cs="Arial"/>
        </w:rPr>
        <w:t xml:space="preserve"> va</w:t>
      </w:r>
      <w:r w:rsidR="00937BD3" w:rsidRPr="00DB49A7">
        <w:rPr>
          <w:rFonts w:ascii="Arial" w:hAnsi="Arial" w:cs="Arial"/>
        </w:rPr>
        <w:t>n</w:t>
      </w:r>
      <w:r w:rsidR="007F5E64" w:rsidRPr="00DB49A7">
        <w:rPr>
          <w:rFonts w:ascii="Arial" w:hAnsi="Arial" w:cs="Arial"/>
        </w:rPr>
        <w:t xml:space="preserve"> </w:t>
      </w:r>
      <w:r w:rsidR="00937BD3" w:rsidRPr="00DB49A7">
        <w:rPr>
          <w:rFonts w:ascii="Arial" w:hAnsi="Arial" w:cs="Arial"/>
        </w:rPr>
        <w:t>encaminadas en mejorar la</w:t>
      </w:r>
      <w:r w:rsidR="007F5E64" w:rsidRPr="00DB49A7">
        <w:rPr>
          <w:rFonts w:ascii="Arial" w:hAnsi="Arial" w:cs="Arial"/>
        </w:rPr>
        <w:t xml:space="preserve"> videovigilancia</w:t>
      </w:r>
      <w:r w:rsidRPr="00DB49A7">
        <w:rPr>
          <w:rFonts w:ascii="Arial" w:hAnsi="Arial" w:cs="Arial"/>
        </w:rPr>
        <w:t xml:space="preserve">, </w:t>
      </w:r>
      <w:r w:rsidR="00937BD3" w:rsidRPr="00DB49A7">
        <w:rPr>
          <w:rFonts w:ascii="Arial" w:hAnsi="Arial" w:cs="Arial"/>
        </w:rPr>
        <w:t xml:space="preserve">el </w:t>
      </w:r>
      <w:r w:rsidR="007F5E64" w:rsidRPr="00DB49A7">
        <w:rPr>
          <w:rFonts w:ascii="Arial" w:hAnsi="Arial" w:cs="Arial"/>
        </w:rPr>
        <w:t>aumento en el pie de fuerza</w:t>
      </w:r>
      <w:r w:rsidRPr="00DB49A7">
        <w:rPr>
          <w:rFonts w:ascii="Arial" w:hAnsi="Arial" w:cs="Arial"/>
        </w:rPr>
        <w:t xml:space="preserve">, </w:t>
      </w:r>
      <w:r w:rsidR="007F5E64" w:rsidRPr="00DB49A7">
        <w:rPr>
          <w:rFonts w:ascii="Arial" w:hAnsi="Arial" w:cs="Arial"/>
        </w:rPr>
        <w:t xml:space="preserve">fortalecimiento de </w:t>
      </w:r>
      <w:r w:rsidR="00937BD3" w:rsidRPr="00DB49A7">
        <w:rPr>
          <w:rFonts w:ascii="Arial" w:hAnsi="Arial" w:cs="Arial"/>
        </w:rPr>
        <w:t xml:space="preserve">los equipamientos y capacidades del sistema </w:t>
      </w:r>
      <w:r w:rsidR="007F5E64" w:rsidRPr="00DB49A7">
        <w:rPr>
          <w:rFonts w:ascii="Arial" w:hAnsi="Arial" w:cs="Arial"/>
        </w:rPr>
        <w:t xml:space="preserve"> e incluso </w:t>
      </w:r>
      <w:r w:rsidR="00937BD3" w:rsidRPr="00DB49A7">
        <w:rPr>
          <w:rFonts w:ascii="Arial" w:hAnsi="Arial" w:cs="Arial"/>
        </w:rPr>
        <w:t xml:space="preserve">con </w:t>
      </w:r>
      <w:r w:rsidR="007F5E64" w:rsidRPr="00DB49A7">
        <w:rPr>
          <w:rFonts w:ascii="Arial" w:hAnsi="Arial" w:cs="Arial"/>
        </w:rPr>
        <w:t>enfoques comunitarios como la implementación de</w:t>
      </w:r>
      <w:r w:rsidR="00937BD3" w:rsidRPr="00DB49A7">
        <w:rPr>
          <w:rFonts w:ascii="Arial" w:hAnsi="Arial" w:cs="Arial"/>
        </w:rPr>
        <w:t xml:space="preserve"> más frentes de seguridad local y el modelo de cuadrantes.</w:t>
      </w:r>
    </w:p>
    <w:p w14:paraId="5B9C0012" w14:textId="77777777" w:rsidR="00937BD3" w:rsidRPr="00DB49A7" w:rsidRDefault="00937BD3" w:rsidP="00DB49A7">
      <w:pPr>
        <w:jc w:val="both"/>
        <w:rPr>
          <w:rFonts w:ascii="Arial" w:hAnsi="Arial" w:cs="Arial"/>
        </w:rPr>
      </w:pPr>
    </w:p>
    <w:p w14:paraId="0ABB967F" w14:textId="77777777" w:rsidR="00937BD3" w:rsidRPr="00DB49A7" w:rsidRDefault="00937BD3" w:rsidP="00DB49A7">
      <w:pPr>
        <w:jc w:val="both"/>
        <w:rPr>
          <w:rFonts w:ascii="Arial" w:hAnsi="Arial" w:cs="Arial"/>
        </w:rPr>
      </w:pPr>
    </w:p>
    <w:p w14:paraId="4A81B6D5" w14:textId="29A01F6E" w:rsidR="0066770D" w:rsidRPr="00DB49A7" w:rsidRDefault="00542F75" w:rsidP="00DB49A7">
      <w:pPr>
        <w:jc w:val="both"/>
        <w:rPr>
          <w:rFonts w:ascii="Arial" w:hAnsi="Arial" w:cs="Arial"/>
          <w:i/>
        </w:rPr>
      </w:pPr>
      <w:r w:rsidRPr="00DB49A7">
        <w:rPr>
          <w:rFonts w:ascii="Arial" w:hAnsi="Arial" w:cs="Arial"/>
        </w:rPr>
        <w:lastRenderedPageBreak/>
        <w:t>L</w:t>
      </w:r>
      <w:r w:rsidR="00937BD3" w:rsidRPr="00DB49A7">
        <w:rPr>
          <w:rFonts w:ascii="Arial" w:hAnsi="Arial" w:cs="Arial"/>
        </w:rPr>
        <w:t>a administración distrital en su plan de desarrollo</w:t>
      </w:r>
      <w:r w:rsidR="00A74641" w:rsidRPr="00DB49A7">
        <w:rPr>
          <w:rFonts w:ascii="Arial" w:hAnsi="Arial" w:cs="Arial"/>
        </w:rPr>
        <w:t>,</w:t>
      </w:r>
      <w:r w:rsidR="00937BD3" w:rsidRPr="00DB49A7">
        <w:rPr>
          <w:rFonts w:ascii="Arial" w:hAnsi="Arial" w:cs="Arial"/>
        </w:rPr>
        <w:t xml:space="preserve"> “</w:t>
      </w:r>
      <w:r w:rsidR="00A74641" w:rsidRPr="00DB49A7">
        <w:rPr>
          <w:rFonts w:ascii="Arial" w:hAnsi="Arial" w:cs="Arial"/>
        </w:rPr>
        <w:t>Bogotá C</w:t>
      </w:r>
      <w:r w:rsidR="00937BD3" w:rsidRPr="00DB49A7">
        <w:rPr>
          <w:rFonts w:ascii="Arial" w:hAnsi="Arial" w:cs="Arial"/>
        </w:rPr>
        <w:t>amina Segura” ha plant</w:t>
      </w:r>
      <w:r w:rsidR="00A74641" w:rsidRPr="00DB49A7">
        <w:rPr>
          <w:rFonts w:ascii="Arial" w:hAnsi="Arial" w:cs="Arial"/>
        </w:rPr>
        <w:t>e</w:t>
      </w:r>
      <w:r w:rsidR="00937BD3" w:rsidRPr="00DB49A7">
        <w:rPr>
          <w:rFonts w:ascii="Arial" w:hAnsi="Arial" w:cs="Arial"/>
        </w:rPr>
        <w:t>ado el tema de la corresponsabilidad en la seguridad</w:t>
      </w:r>
      <w:r w:rsidR="0066770D" w:rsidRPr="00DB49A7">
        <w:rPr>
          <w:rFonts w:ascii="Arial" w:hAnsi="Arial" w:cs="Arial"/>
        </w:rPr>
        <w:t>, con</w:t>
      </w:r>
      <w:r w:rsidR="00A74641" w:rsidRPr="00DB49A7">
        <w:rPr>
          <w:rFonts w:ascii="Arial" w:hAnsi="Arial" w:cs="Arial"/>
        </w:rPr>
        <w:t xml:space="preserve"> el </w:t>
      </w:r>
      <w:r w:rsidR="0066770D" w:rsidRPr="00DB49A7">
        <w:rPr>
          <w:rFonts w:ascii="Arial" w:hAnsi="Arial" w:cs="Arial"/>
          <w:i/>
        </w:rPr>
        <w:t>Programa 1. Diálogo social y cultura ciudadana para la convivencia pacífica y la recuperación de la confianza</w:t>
      </w:r>
    </w:p>
    <w:p w14:paraId="584A989C" w14:textId="77777777" w:rsidR="0066770D" w:rsidRPr="00DB49A7" w:rsidRDefault="0066770D" w:rsidP="00DB49A7">
      <w:pPr>
        <w:jc w:val="both"/>
        <w:rPr>
          <w:rFonts w:ascii="Arial" w:hAnsi="Arial" w:cs="Arial"/>
        </w:rPr>
      </w:pPr>
    </w:p>
    <w:p w14:paraId="6D4FEEE8" w14:textId="15006B0F" w:rsidR="0066770D" w:rsidRPr="00DB49A7" w:rsidRDefault="0066770D" w:rsidP="00DB49A7">
      <w:pPr>
        <w:ind w:left="567" w:right="566"/>
        <w:jc w:val="both"/>
        <w:rPr>
          <w:i/>
        </w:rPr>
      </w:pPr>
      <w:r w:rsidRPr="00DB49A7">
        <w:rPr>
          <w:i/>
        </w:rPr>
        <w:t>En el segundo frente se propenderá por la promoción de la cultura ciudadana, para lo cual se implementarán estrategias que fomenten el respeto, la tolerancia, la convivencia pacífica, la corresponsabilidad, la autorregulación y la solidaridad entre la ciudadanía; el cuidado de los bienes, la confianza y el respeto por las instituciones, y el fortalecimiento la identidad cultural y el orgullo que la ciudadanía siente por Bogotá.</w:t>
      </w:r>
    </w:p>
    <w:p w14:paraId="43241F4B" w14:textId="77777777" w:rsidR="00937BD3" w:rsidRPr="00DB49A7" w:rsidRDefault="00937BD3" w:rsidP="00DB49A7">
      <w:pPr>
        <w:jc w:val="both"/>
        <w:rPr>
          <w:rFonts w:ascii="Arial" w:hAnsi="Arial" w:cs="Arial"/>
        </w:rPr>
      </w:pPr>
    </w:p>
    <w:p w14:paraId="00C33AB1" w14:textId="7381D7D8" w:rsidR="001574D6" w:rsidRPr="00DB49A7" w:rsidRDefault="00A74641" w:rsidP="00DB49A7">
      <w:pPr>
        <w:jc w:val="both"/>
        <w:rPr>
          <w:rFonts w:ascii="Arial" w:hAnsi="Arial" w:cs="Arial"/>
        </w:rPr>
      </w:pPr>
      <w:r w:rsidRPr="00DB49A7">
        <w:rPr>
          <w:rFonts w:ascii="Arial" w:hAnsi="Arial" w:cs="Arial"/>
        </w:rPr>
        <w:t>E</w:t>
      </w:r>
      <w:r w:rsidR="0066770D" w:rsidRPr="00DB49A7">
        <w:rPr>
          <w:rFonts w:ascii="Arial" w:hAnsi="Arial" w:cs="Arial"/>
        </w:rPr>
        <w:t>s importante e</w:t>
      </w:r>
      <w:r w:rsidR="001574D6" w:rsidRPr="00DB49A7">
        <w:rPr>
          <w:rFonts w:ascii="Arial" w:hAnsi="Arial" w:cs="Arial"/>
        </w:rPr>
        <w:t xml:space="preserve">l involucramiento </w:t>
      </w:r>
      <w:r w:rsidR="007F5E64" w:rsidRPr="00DB49A7">
        <w:rPr>
          <w:rFonts w:ascii="Arial" w:hAnsi="Arial" w:cs="Arial"/>
        </w:rPr>
        <w:t xml:space="preserve">directo del ciudadano </w:t>
      </w:r>
      <w:r w:rsidR="001574D6" w:rsidRPr="00DB49A7">
        <w:rPr>
          <w:rFonts w:ascii="Arial" w:hAnsi="Arial" w:cs="Arial"/>
        </w:rPr>
        <w:t xml:space="preserve">en temas preventivos </w:t>
      </w:r>
      <w:r w:rsidR="007F5E64" w:rsidRPr="00DB49A7">
        <w:rPr>
          <w:rFonts w:ascii="Arial" w:hAnsi="Arial" w:cs="Arial"/>
        </w:rPr>
        <w:t>que permita</w:t>
      </w:r>
      <w:r w:rsidR="001574D6" w:rsidRPr="00DB49A7">
        <w:rPr>
          <w:rFonts w:ascii="Arial" w:hAnsi="Arial" w:cs="Arial"/>
        </w:rPr>
        <w:t xml:space="preserve"> mantener bajo control</w:t>
      </w:r>
      <w:r w:rsidR="007F5E64" w:rsidRPr="00DB49A7">
        <w:rPr>
          <w:rFonts w:ascii="Arial" w:hAnsi="Arial" w:cs="Arial"/>
        </w:rPr>
        <w:t>,</w:t>
      </w:r>
      <w:r w:rsidR="001574D6" w:rsidRPr="00DB49A7">
        <w:rPr>
          <w:rFonts w:ascii="Arial" w:hAnsi="Arial" w:cs="Arial"/>
        </w:rPr>
        <w:t xml:space="preserve"> los diferentes factores de riesgo </w:t>
      </w:r>
      <w:r w:rsidR="007F5E64" w:rsidRPr="00DB49A7">
        <w:rPr>
          <w:rFonts w:ascii="Arial" w:hAnsi="Arial" w:cs="Arial"/>
        </w:rPr>
        <w:t>que genera</w:t>
      </w:r>
      <w:r w:rsidR="0066770D" w:rsidRPr="00DB49A7">
        <w:rPr>
          <w:rFonts w:ascii="Arial" w:hAnsi="Arial" w:cs="Arial"/>
        </w:rPr>
        <w:t>n</w:t>
      </w:r>
      <w:r w:rsidR="007F5E64" w:rsidRPr="00DB49A7">
        <w:rPr>
          <w:rFonts w:ascii="Arial" w:hAnsi="Arial" w:cs="Arial"/>
        </w:rPr>
        <w:t xml:space="preserve"> la </w:t>
      </w:r>
      <w:r w:rsidR="001574D6" w:rsidRPr="00DB49A7">
        <w:rPr>
          <w:rFonts w:ascii="Arial" w:hAnsi="Arial" w:cs="Arial"/>
        </w:rPr>
        <w:t xml:space="preserve">actividades criminales y </w:t>
      </w:r>
      <w:r w:rsidR="007F5E64" w:rsidRPr="00DB49A7">
        <w:rPr>
          <w:rFonts w:ascii="Arial" w:hAnsi="Arial" w:cs="Arial"/>
        </w:rPr>
        <w:t xml:space="preserve">que podamos actuar como respuesta ante ello, </w:t>
      </w:r>
      <w:r w:rsidR="001574D6" w:rsidRPr="00DB49A7">
        <w:rPr>
          <w:rFonts w:ascii="Arial" w:hAnsi="Arial" w:cs="Arial"/>
        </w:rPr>
        <w:t>mejora</w:t>
      </w:r>
      <w:r w:rsidR="007F5E64" w:rsidRPr="00DB49A7">
        <w:rPr>
          <w:rFonts w:ascii="Arial" w:hAnsi="Arial" w:cs="Arial"/>
        </w:rPr>
        <w:t xml:space="preserve">ndo las </w:t>
      </w:r>
      <w:r w:rsidR="001574D6" w:rsidRPr="00DB49A7">
        <w:rPr>
          <w:rFonts w:ascii="Arial" w:hAnsi="Arial" w:cs="Arial"/>
        </w:rPr>
        <w:t xml:space="preserve">destrezas y habilidades </w:t>
      </w:r>
      <w:r w:rsidR="0066770D" w:rsidRPr="00DB49A7">
        <w:rPr>
          <w:rFonts w:ascii="Arial" w:hAnsi="Arial" w:cs="Arial"/>
        </w:rPr>
        <w:t xml:space="preserve">de las personas, </w:t>
      </w:r>
      <w:r w:rsidR="001574D6" w:rsidRPr="00DB49A7">
        <w:rPr>
          <w:rFonts w:ascii="Arial" w:hAnsi="Arial" w:cs="Arial"/>
        </w:rPr>
        <w:t xml:space="preserve">para que </w:t>
      </w:r>
      <w:r w:rsidR="007F5E64" w:rsidRPr="00DB49A7">
        <w:rPr>
          <w:rFonts w:ascii="Arial" w:hAnsi="Arial" w:cs="Arial"/>
        </w:rPr>
        <w:t>de forma</w:t>
      </w:r>
      <w:r w:rsidR="001574D6" w:rsidRPr="00DB49A7">
        <w:rPr>
          <w:rFonts w:ascii="Arial" w:hAnsi="Arial" w:cs="Arial"/>
        </w:rPr>
        <w:t xml:space="preserve"> responsable </w:t>
      </w:r>
      <w:r w:rsidR="007F5E64" w:rsidRPr="00DB49A7">
        <w:rPr>
          <w:rFonts w:ascii="Arial" w:hAnsi="Arial" w:cs="Arial"/>
        </w:rPr>
        <w:t>se adopten</w:t>
      </w:r>
      <w:r w:rsidR="001574D6" w:rsidRPr="00DB49A7">
        <w:rPr>
          <w:rFonts w:ascii="Arial" w:hAnsi="Arial" w:cs="Arial"/>
        </w:rPr>
        <w:t xml:space="preserve"> comportamientos previsivos y seguros</w:t>
      </w:r>
      <w:r w:rsidR="002A549D" w:rsidRPr="00DB49A7">
        <w:rPr>
          <w:rFonts w:ascii="Arial" w:hAnsi="Arial" w:cs="Arial"/>
        </w:rPr>
        <w:t>.</w:t>
      </w:r>
    </w:p>
    <w:p w14:paraId="6F55F627" w14:textId="77777777" w:rsidR="00A74641" w:rsidRPr="00DB49A7" w:rsidRDefault="00A74641" w:rsidP="00DB49A7">
      <w:pPr>
        <w:jc w:val="both"/>
        <w:rPr>
          <w:rFonts w:ascii="Arial" w:hAnsi="Arial" w:cs="Arial"/>
          <w:lang w:val="es-CO"/>
        </w:rPr>
      </w:pPr>
    </w:p>
    <w:p w14:paraId="5D46121E" w14:textId="39B72F46" w:rsidR="002A549D" w:rsidRPr="00DB49A7" w:rsidRDefault="002A549D" w:rsidP="00DB49A7">
      <w:pPr>
        <w:jc w:val="both"/>
        <w:rPr>
          <w:rFonts w:ascii="Arial" w:hAnsi="Arial" w:cs="Arial"/>
        </w:rPr>
      </w:pPr>
      <w:r w:rsidRPr="00DB49A7">
        <w:rPr>
          <w:rFonts w:ascii="Arial" w:hAnsi="Arial" w:cs="Arial"/>
        </w:rPr>
        <w:t xml:space="preserve">Por </w:t>
      </w:r>
      <w:r w:rsidR="0066770D" w:rsidRPr="00DB49A7">
        <w:rPr>
          <w:rFonts w:ascii="Arial" w:hAnsi="Arial" w:cs="Arial"/>
        </w:rPr>
        <w:t xml:space="preserve">ejemplo, en materia de salud se hacen esfuerzos desde las instituciones para enseñar </w:t>
      </w:r>
      <w:r w:rsidRPr="00DB49A7">
        <w:rPr>
          <w:rFonts w:ascii="Arial" w:hAnsi="Arial" w:cs="Arial"/>
        </w:rPr>
        <w:t>pautas para ser primer respondiente</w:t>
      </w:r>
      <w:r w:rsidR="0066770D" w:rsidRPr="00DB49A7">
        <w:rPr>
          <w:rStyle w:val="Refdenotaalpie"/>
          <w:rFonts w:ascii="Arial" w:hAnsi="Arial" w:cs="Arial"/>
        </w:rPr>
        <w:footnoteReference w:id="1"/>
      </w:r>
      <w:r w:rsidR="0066770D" w:rsidRPr="00DB49A7">
        <w:rPr>
          <w:rFonts w:ascii="Arial" w:hAnsi="Arial" w:cs="Arial"/>
        </w:rPr>
        <w:t>, igualmente se ofrecen cursos de conocimiento en</w:t>
      </w:r>
      <w:r w:rsidRPr="00DB49A7">
        <w:rPr>
          <w:rFonts w:ascii="Arial" w:hAnsi="Arial" w:cs="Arial"/>
        </w:rPr>
        <w:t xml:space="preserve"> primeros auxilios</w:t>
      </w:r>
      <w:r w:rsidR="0066770D" w:rsidRPr="00DB49A7">
        <w:rPr>
          <w:rStyle w:val="Refdenotaalpie"/>
          <w:rFonts w:ascii="Arial" w:hAnsi="Arial" w:cs="Arial"/>
        </w:rPr>
        <w:footnoteReference w:id="2"/>
      </w:r>
      <w:r w:rsidR="0066770D" w:rsidRPr="00DB49A7">
        <w:rPr>
          <w:rFonts w:ascii="Arial" w:hAnsi="Arial" w:cs="Arial"/>
        </w:rPr>
        <w:t xml:space="preserve">, incluso en un avión </w:t>
      </w:r>
      <w:r w:rsidRPr="00DB49A7">
        <w:rPr>
          <w:rFonts w:ascii="Arial" w:hAnsi="Arial" w:cs="Arial"/>
        </w:rPr>
        <w:t>las personas que se ubican en la salida de emergencias se les dan una pequeña orientación de cómo actuar ante una situación que afecte la integridad del vuelo. Pero en materia de seguridad personal, muy poco se trabaja en brindar acciones que permita a manera individual, lidiar con situaciones que puede afectar incluso la propia vida.</w:t>
      </w:r>
    </w:p>
    <w:p w14:paraId="439D67F2" w14:textId="77777777" w:rsidR="0066770D" w:rsidRPr="00DB49A7" w:rsidRDefault="0066770D" w:rsidP="00DB49A7">
      <w:pPr>
        <w:jc w:val="both"/>
        <w:rPr>
          <w:rFonts w:ascii="Arial" w:hAnsi="Arial" w:cs="Arial"/>
        </w:rPr>
      </w:pPr>
    </w:p>
    <w:p w14:paraId="031A0A82" w14:textId="39770E3C" w:rsidR="0066770D" w:rsidRPr="00DB49A7" w:rsidRDefault="0066770D" w:rsidP="00DB49A7">
      <w:pPr>
        <w:jc w:val="both"/>
        <w:rPr>
          <w:rFonts w:ascii="Arial" w:hAnsi="Arial" w:cs="Arial"/>
        </w:rPr>
      </w:pPr>
      <w:r w:rsidRPr="00DB49A7">
        <w:rPr>
          <w:rFonts w:ascii="Arial" w:hAnsi="Arial" w:cs="Arial"/>
        </w:rPr>
        <w:t>La violencia urbana genera trastornos</w:t>
      </w:r>
      <w:r w:rsidR="000D07DC" w:rsidRPr="00DB49A7">
        <w:rPr>
          <w:rFonts w:ascii="Arial" w:hAnsi="Arial" w:cs="Arial"/>
        </w:rPr>
        <w:t xml:space="preserve"> de ansiedad</w:t>
      </w:r>
      <w:r w:rsidRPr="00DB49A7">
        <w:rPr>
          <w:rFonts w:ascii="Arial" w:hAnsi="Arial" w:cs="Arial"/>
        </w:rPr>
        <w:t xml:space="preserve"> y afectaciones en la salud mental de las personas</w:t>
      </w:r>
      <w:r w:rsidR="0039480C" w:rsidRPr="00DB49A7">
        <w:rPr>
          <w:rFonts w:ascii="Arial" w:hAnsi="Arial" w:cs="Arial"/>
        </w:rPr>
        <w:t xml:space="preserve"> afectadas e incluso de quienes no han sido víctimas de delitos; sensaciones como</w:t>
      </w:r>
      <w:r w:rsidRPr="00DB49A7">
        <w:rPr>
          <w:rFonts w:ascii="Arial" w:hAnsi="Arial" w:cs="Arial"/>
        </w:rPr>
        <w:t xml:space="preserve"> </w:t>
      </w:r>
      <w:r w:rsidR="0039480C" w:rsidRPr="00DB49A7">
        <w:rPr>
          <w:rFonts w:ascii="Arial" w:hAnsi="Arial" w:cs="Arial"/>
        </w:rPr>
        <w:t xml:space="preserve">el miedo a salir solos o retomar su vida laboral o social son frecuentes, </w:t>
      </w:r>
      <w:r w:rsidR="000D07DC" w:rsidRPr="00DB49A7">
        <w:rPr>
          <w:rFonts w:ascii="Arial" w:hAnsi="Arial" w:cs="Arial"/>
        </w:rPr>
        <w:t>estudios re</w:t>
      </w:r>
      <w:r w:rsidR="0039480C" w:rsidRPr="00DB49A7">
        <w:rPr>
          <w:rFonts w:ascii="Arial" w:hAnsi="Arial" w:cs="Arial"/>
        </w:rPr>
        <w:t xml:space="preserve">señan que </w:t>
      </w:r>
      <w:r w:rsidR="000D07DC" w:rsidRPr="00DB49A7">
        <w:rPr>
          <w:rFonts w:ascii="Arial" w:hAnsi="Arial" w:cs="Arial"/>
        </w:rPr>
        <w:t xml:space="preserve"> </w:t>
      </w:r>
      <w:r w:rsidR="0039480C" w:rsidRPr="00DB49A7">
        <w:rPr>
          <w:rFonts w:ascii="Arial" w:hAnsi="Arial" w:cs="Arial"/>
        </w:rPr>
        <w:t>2 de cada 10 personas</w:t>
      </w:r>
      <w:r w:rsidR="000D07DC" w:rsidRPr="00DB49A7">
        <w:rPr>
          <w:rFonts w:ascii="Arial" w:hAnsi="Arial" w:cs="Arial"/>
        </w:rPr>
        <w:t xml:space="preserve"> </w:t>
      </w:r>
      <w:r w:rsidR="0039480C" w:rsidRPr="00DB49A7">
        <w:rPr>
          <w:rFonts w:ascii="Arial" w:hAnsi="Arial" w:cs="Arial"/>
        </w:rPr>
        <w:t>expuestas a un asalto desarrolla</w:t>
      </w:r>
      <w:r w:rsidR="000D07DC" w:rsidRPr="00DB49A7">
        <w:rPr>
          <w:rFonts w:ascii="Arial" w:hAnsi="Arial" w:cs="Arial"/>
        </w:rPr>
        <w:t>n Trastorno por Estrés Postraumático.</w:t>
      </w:r>
    </w:p>
    <w:p w14:paraId="5CAF422F" w14:textId="77777777" w:rsidR="001574D6" w:rsidRPr="00DB49A7" w:rsidRDefault="001574D6" w:rsidP="00DB49A7">
      <w:pPr>
        <w:jc w:val="both"/>
        <w:rPr>
          <w:rFonts w:ascii="Arial" w:hAnsi="Arial" w:cs="Arial"/>
        </w:rPr>
      </w:pPr>
    </w:p>
    <w:p w14:paraId="7637877C" w14:textId="30181391" w:rsidR="0066770D" w:rsidRPr="00DB49A7" w:rsidRDefault="0066770D" w:rsidP="00DB49A7">
      <w:pPr>
        <w:ind w:left="567" w:right="566"/>
        <w:jc w:val="both"/>
        <w:rPr>
          <w:i/>
        </w:rPr>
      </w:pPr>
      <w:r w:rsidRPr="00DB49A7">
        <w:rPr>
          <w:i/>
        </w:rPr>
        <w:t>Cuando un individuo sufre un asalto, presenta una serie de reacciones a nivel psicológico y fisiológico debido a la vivencia de amenaza a la integridad personal; se experimenta el riesgo de perder la vida o sufrir lesiones físicas. Las creencias de control y omnipotencia acerca de sí mismo y del mundo son cuestionadas en forma dramática, generando respuestas que buscan enfrentar la sensación de vulnerabilidad interna. Creer que las personas obtienen lo que merecen o sentir que el mundo es un lugar seguro, son creencias que se frustran (hay pérdida de fe y sentimiento de desesperanza). A esta amenaza a la integridad individual se suma la intencionalidad del agresor, lo que causa en la víctima sentimientos de rabia e impotencia por la percepción de injusticia y desamparo, llevando muchas veces a la idea de vengarse por lo sucedido.</w:t>
      </w:r>
      <w:r w:rsidR="000D07DC" w:rsidRPr="00DB49A7">
        <w:rPr>
          <w:rStyle w:val="Refdenotaalpie"/>
          <w:i/>
        </w:rPr>
        <w:footnoteReference w:id="3"/>
      </w:r>
    </w:p>
    <w:p w14:paraId="0D205F0A" w14:textId="77777777" w:rsidR="00DB49A7" w:rsidRDefault="00DB49A7" w:rsidP="00DB49A7">
      <w:pPr>
        <w:jc w:val="both"/>
        <w:rPr>
          <w:rFonts w:ascii="Arial" w:hAnsi="Arial" w:cs="Arial"/>
        </w:rPr>
      </w:pPr>
    </w:p>
    <w:p w14:paraId="2769F521" w14:textId="3A9F7BA3" w:rsidR="0039480C" w:rsidRPr="00DB49A7" w:rsidRDefault="001B77E5" w:rsidP="00DB49A7">
      <w:pPr>
        <w:jc w:val="both"/>
        <w:rPr>
          <w:rFonts w:ascii="Arial" w:hAnsi="Arial" w:cs="Arial"/>
        </w:rPr>
      </w:pPr>
      <w:r w:rsidRPr="00DB49A7">
        <w:rPr>
          <w:rFonts w:ascii="Arial" w:hAnsi="Arial" w:cs="Arial"/>
        </w:rPr>
        <w:t>M</w:t>
      </w:r>
      <w:r w:rsidR="0039480C" w:rsidRPr="00DB49A7">
        <w:rPr>
          <w:rFonts w:ascii="Arial" w:hAnsi="Arial" w:cs="Arial"/>
        </w:rPr>
        <w:t>uch</w:t>
      </w:r>
      <w:r w:rsidRPr="00DB49A7">
        <w:rPr>
          <w:rFonts w:ascii="Arial" w:hAnsi="Arial" w:cs="Arial"/>
        </w:rPr>
        <w:t>as personas no saben cómo actuar</w:t>
      </w:r>
      <w:r w:rsidR="0039480C" w:rsidRPr="00DB49A7">
        <w:rPr>
          <w:rFonts w:ascii="Arial" w:hAnsi="Arial" w:cs="Arial"/>
        </w:rPr>
        <w:t xml:space="preserve"> ante una situación de violencia, estudios clínicos demuestran que las personas asumen actitudes de ansiedad, mutismo, se quedan inmóviles, pero por otro lado también hay personas que asumen actitudes violencias y reaccionan de forma equivocada, conllevando a sufrir lesiones fatales que pueden producirle la muerte. Esto depende del género, de la edad, de los antecedentes y del control que puedan o no tener de la situación.</w:t>
      </w:r>
    </w:p>
    <w:p w14:paraId="512006AC" w14:textId="77777777" w:rsidR="0039480C" w:rsidRPr="00DB49A7" w:rsidRDefault="0039480C" w:rsidP="00DB49A7">
      <w:pPr>
        <w:jc w:val="both"/>
        <w:rPr>
          <w:rFonts w:ascii="Arial" w:hAnsi="Arial" w:cs="Arial"/>
        </w:rPr>
      </w:pPr>
    </w:p>
    <w:p w14:paraId="7D229A7B" w14:textId="303A6C29" w:rsidR="007334E4" w:rsidRPr="00DB49A7" w:rsidRDefault="002A549D" w:rsidP="00DB49A7">
      <w:pPr>
        <w:jc w:val="both"/>
        <w:rPr>
          <w:rFonts w:ascii="Arial" w:hAnsi="Arial" w:cs="Arial"/>
        </w:rPr>
      </w:pPr>
      <w:r w:rsidRPr="00DB49A7">
        <w:rPr>
          <w:rFonts w:ascii="Arial" w:hAnsi="Arial" w:cs="Arial"/>
        </w:rPr>
        <w:t xml:space="preserve">Cuando ocurre un hecho donde una persona se defiende de un atraco o de un hurto, o cuando una víctima logra reducir la actuación de un agresor o un acosador, -incluso en su propia casa-, </w:t>
      </w:r>
      <w:r w:rsidR="0039480C" w:rsidRPr="00DB49A7">
        <w:rPr>
          <w:rFonts w:ascii="Arial" w:hAnsi="Arial" w:cs="Arial"/>
        </w:rPr>
        <w:t>se generan diferentes opiniones en la opinión pública, algunos son vistos  c</w:t>
      </w:r>
      <w:r w:rsidRPr="00DB49A7">
        <w:rPr>
          <w:rFonts w:ascii="Arial" w:hAnsi="Arial" w:cs="Arial"/>
        </w:rPr>
        <w:t>omo “héroe</w:t>
      </w:r>
      <w:r w:rsidR="0039480C" w:rsidRPr="00DB49A7">
        <w:rPr>
          <w:rFonts w:ascii="Arial" w:hAnsi="Arial" w:cs="Arial"/>
        </w:rPr>
        <w:t>s</w:t>
      </w:r>
      <w:r w:rsidRPr="00DB49A7">
        <w:rPr>
          <w:rFonts w:ascii="Arial" w:hAnsi="Arial" w:cs="Arial"/>
        </w:rPr>
        <w:t xml:space="preserve">” o como </w:t>
      </w:r>
      <w:r w:rsidR="0039480C" w:rsidRPr="00DB49A7">
        <w:rPr>
          <w:rFonts w:ascii="Arial" w:hAnsi="Arial" w:cs="Arial"/>
        </w:rPr>
        <w:t xml:space="preserve">personas “valientes”; otros dicen que </w:t>
      </w:r>
      <w:r w:rsidR="00F54D8A" w:rsidRPr="00DB49A7">
        <w:rPr>
          <w:rFonts w:ascii="Arial" w:hAnsi="Arial" w:cs="Arial"/>
        </w:rPr>
        <w:t xml:space="preserve">poner resistencia o asumir una actitud provocadora hacia el delincuente, </w:t>
      </w:r>
      <w:r w:rsidR="0039480C" w:rsidRPr="00DB49A7">
        <w:rPr>
          <w:rFonts w:ascii="Arial" w:hAnsi="Arial" w:cs="Arial"/>
        </w:rPr>
        <w:t>es un paso a que se generen consecuencias negativas como lesiones irreversibles e incluso el fallecimiento de la víctima; incluso en otros casos, la reacción puede des</w:t>
      </w:r>
      <w:r w:rsidR="00F54D8A" w:rsidRPr="00DB49A7">
        <w:rPr>
          <w:rFonts w:ascii="Arial" w:hAnsi="Arial" w:cs="Arial"/>
        </w:rPr>
        <w:t>encadenar la muerte del agresor o de personas externas en el entorno donde se perpetre el hecho.</w:t>
      </w:r>
    </w:p>
    <w:p w14:paraId="7C0EA62C" w14:textId="77777777" w:rsidR="0039480C" w:rsidRPr="00DB49A7" w:rsidRDefault="0039480C" w:rsidP="00DB49A7">
      <w:pPr>
        <w:jc w:val="both"/>
        <w:rPr>
          <w:rFonts w:ascii="Arial" w:hAnsi="Arial" w:cs="Arial"/>
        </w:rPr>
      </w:pPr>
    </w:p>
    <w:p w14:paraId="5909EA4E" w14:textId="02F3C8D9" w:rsidR="0039480C" w:rsidRPr="00DB49A7" w:rsidRDefault="0039480C" w:rsidP="00DB49A7">
      <w:pPr>
        <w:jc w:val="both"/>
        <w:rPr>
          <w:rFonts w:ascii="Arial" w:hAnsi="Arial" w:cs="Arial"/>
        </w:rPr>
      </w:pPr>
      <w:r w:rsidRPr="00DB49A7">
        <w:rPr>
          <w:rFonts w:ascii="Arial" w:hAnsi="Arial" w:cs="Arial"/>
        </w:rPr>
        <w:t>Incluso el tema va más allá de lo psicológico y fisiológico, el Código Penal, en su artículo 32, numeral 6º, del Código Penal (Ley 599 del 2000) expone los casos en los que una persona está exenta de responsabilidad ante la comisión de un delito, y señala:</w:t>
      </w:r>
    </w:p>
    <w:p w14:paraId="5D6CEADF" w14:textId="77777777" w:rsidR="0039480C" w:rsidRPr="00DB49A7" w:rsidRDefault="0039480C" w:rsidP="00DB49A7">
      <w:pPr>
        <w:jc w:val="both"/>
        <w:rPr>
          <w:b/>
        </w:rPr>
      </w:pPr>
    </w:p>
    <w:p w14:paraId="68347F6A" w14:textId="497AA180" w:rsidR="0039480C" w:rsidRPr="00DB49A7" w:rsidRDefault="0039480C" w:rsidP="00DB49A7">
      <w:pPr>
        <w:ind w:left="567" w:right="283"/>
        <w:jc w:val="both"/>
        <w:rPr>
          <w:rFonts w:eastAsia="Times New Roman"/>
          <w:i/>
          <w:lang w:val="es-CO" w:eastAsia="es-CO"/>
        </w:rPr>
      </w:pPr>
      <w:r w:rsidRPr="00DB49A7">
        <w:rPr>
          <w:rFonts w:eastAsia="Times New Roman"/>
          <w:i/>
          <w:lang w:val="es-CO" w:eastAsia="es-CO"/>
        </w:rPr>
        <w:t>No habrá lugar a responsabilidad penal cuando (…) se obre por la necesidad de</w:t>
      </w:r>
      <w:r w:rsidR="000841E8" w:rsidRPr="00DB49A7">
        <w:rPr>
          <w:rFonts w:eastAsia="Times New Roman"/>
          <w:i/>
          <w:lang w:val="es-CO" w:eastAsia="es-CO"/>
        </w:rPr>
        <w:t xml:space="preserve"> </w:t>
      </w:r>
      <w:r w:rsidRPr="00DB49A7">
        <w:rPr>
          <w:rFonts w:eastAsia="Times New Roman"/>
          <w:i/>
          <w:lang w:val="es-CO" w:eastAsia="es-CO"/>
        </w:rPr>
        <w:t>defender un derecho propio o ajeno</w:t>
      </w:r>
      <w:r w:rsidRPr="00DB49A7">
        <w:rPr>
          <w:rFonts w:eastAsia="Times New Roman"/>
          <w:bCs/>
          <w:i/>
          <w:lang w:val="es-CO" w:eastAsia="es-CO"/>
        </w:rPr>
        <w:t xml:space="preserve"> contra injusta agresión actual o inminente, siempre que la defensa sea proporcionada a la agresión.</w:t>
      </w:r>
    </w:p>
    <w:p w14:paraId="367B5624" w14:textId="77777777" w:rsidR="0039480C" w:rsidRPr="00DB49A7" w:rsidRDefault="0039480C" w:rsidP="00DB49A7">
      <w:pPr>
        <w:jc w:val="both"/>
        <w:rPr>
          <w:rFonts w:ascii="Arial" w:hAnsi="Arial" w:cs="Arial"/>
          <w:lang w:val="es-CO"/>
        </w:rPr>
      </w:pPr>
    </w:p>
    <w:p w14:paraId="41D55BB4" w14:textId="2A0DFC5E" w:rsidR="002A549D" w:rsidRPr="00DB49A7" w:rsidRDefault="0039480C" w:rsidP="00DB49A7">
      <w:pPr>
        <w:jc w:val="both"/>
        <w:rPr>
          <w:rFonts w:ascii="Arial" w:hAnsi="Arial" w:cs="Arial"/>
        </w:rPr>
      </w:pPr>
      <w:r w:rsidRPr="00DB49A7">
        <w:rPr>
          <w:rFonts w:ascii="Arial" w:hAnsi="Arial" w:cs="Arial"/>
        </w:rPr>
        <w:t xml:space="preserve">También se ven casos donde el </w:t>
      </w:r>
      <w:r w:rsidR="000841E8" w:rsidRPr="00DB49A7">
        <w:rPr>
          <w:rFonts w:ascii="Arial" w:hAnsi="Arial" w:cs="Arial"/>
        </w:rPr>
        <w:t xml:space="preserve">presunto </w:t>
      </w:r>
      <w:r w:rsidRPr="00DB49A7">
        <w:rPr>
          <w:rFonts w:ascii="Arial" w:hAnsi="Arial" w:cs="Arial"/>
        </w:rPr>
        <w:t xml:space="preserve">delincuente termina demandando a la víctima por lesiones personales. La legítima defensa tiene varios principios como el de la proporcionalidad, la inmediatez y la imposibilidad de otras medidas. </w:t>
      </w:r>
    </w:p>
    <w:p w14:paraId="0F9F1253" w14:textId="77777777" w:rsidR="0039480C" w:rsidRPr="00DB49A7" w:rsidRDefault="0039480C" w:rsidP="00DB49A7">
      <w:pPr>
        <w:jc w:val="both"/>
        <w:rPr>
          <w:rFonts w:ascii="Arial" w:hAnsi="Arial" w:cs="Arial"/>
        </w:rPr>
      </w:pPr>
    </w:p>
    <w:p w14:paraId="312BD591" w14:textId="1F8E7E5E" w:rsidR="002A549D" w:rsidRPr="00DB49A7" w:rsidRDefault="002A549D" w:rsidP="00DB49A7">
      <w:pPr>
        <w:jc w:val="both"/>
        <w:rPr>
          <w:rFonts w:ascii="Arial" w:hAnsi="Arial" w:cs="Arial"/>
        </w:rPr>
      </w:pPr>
      <w:r w:rsidRPr="00DB49A7">
        <w:rPr>
          <w:rFonts w:ascii="Arial" w:hAnsi="Arial" w:cs="Arial"/>
        </w:rPr>
        <w:t xml:space="preserve">En varios de los casos que se conocen a través de medios y redes sociales, se observa que </w:t>
      </w:r>
      <w:r w:rsidR="00DA63B5" w:rsidRPr="00DB49A7">
        <w:rPr>
          <w:rFonts w:ascii="Arial" w:hAnsi="Arial" w:cs="Arial"/>
        </w:rPr>
        <w:t xml:space="preserve">cuando las </w:t>
      </w:r>
      <w:r w:rsidRPr="00DB49A7">
        <w:rPr>
          <w:rFonts w:ascii="Arial" w:hAnsi="Arial" w:cs="Arial"/>
        </w:rPr>
        <w:t>personas usan técnicas de defensa personal propias de las artes marciales, o usan códigos o lenguajes no verbales que permiten alertar a quien está en su en</w:t>
      </w:r>
      <w:r w:rsidR="00DA63B5" w:rsidRPr="00DB49A7">
        <w:rPr>
          <w:rFonts w:ascii="Arial" w:hAnsi="Arial" w:cs="Arial"/>
        </w:rPr>
        <w:t>torno que algo está sucediendo, se reduce el nivel de riesgo tanto para la víctima como para el entorno en que se da el hecho.</w:t>
      </w:r>
    </w:p>
    <w:p w14:paraId="69DB5D13" w14:textId="77777777" w:rsidR="00DA63B5" w:rsidRPr="00DB49A7" w:rsidRDefault="00DA63B5" w:rsidP="00DB49A7">
      <w:pPr>
        <w:jc w:val="both"/>
        <w:rPr>
          <w:rFonts w:ascii="Arial" w:hAnsi="Arial" w:cs="Arial"/>
        </w:rPr>
      </w:pPr>
    </w:p>
    <w:p w14:paraId="4B8A8951" w14:textId="77777777" w:rsidR="00B20966" w:rsidRPr="00DB49A7" w:rsidRDefault="002A549D" w:rsidP="00DB49A7">
      <w:pPr>
        <w:jc w:val="both"/>
        <w:rPr>
          <w:rFonts w:ascii="Arial" w:hAnsi="Arial" w:cs="Arial"/>
        </w:rPr>
      </w:pPr>
      <w:r w:rsidRPr="00DB49A7">
        <w:rPr>
          <w:rFonts w:ascii="Arial" w:hAnsi="Arial" w:cs="Arial"/>
        </w:rPr>
        <w:t xml:space="preserve">Estas herramientas son positivas porque </w:t>
      </w:r>
      <w:r w:rsidR="00DA63B5" w:rsidRPr="00DB49A7">
        <w:rPr>
          <w:rFonts w:ascii="Arial" w:hAnsi="Arial" w:cs="Arial"/>
        </w:rPr>
        <w:t>cuando el ciudadano conoce de estas técnicas puede</w:t>
      </w:r>
      <w:r w:rsidRPr="00DB49A7">
        <w:rPr>
          <w:rFonts w:ascii="Arial" w:hAnsi="Arial" w:cs="Arial"/>
        </w:rPr>
        <w:t xml:space="preserve"> conservar su </w:t>
      </w:r>
      <w:r w:rsidR="00DA63B5" w:rsidRPr="00DB49A7">
        <w:rPr>
          <w:rFonts w:ascii="Arial" w:hAnsi="Arial" w:cs="Arial"/>
        </w:rPr>
        <w:t xml:space="preserve">integridad personal, reducir al agresor y no perpetrar acciones que conlleven después a situaciones judiciales. </w:t>
      </w:r>
    </w:p>
    <w:p w14:paraId="77C5CF4F" w14:textId="77777777" w:rsidR="00B20966" w:rsidRPr="00DB49A7" w:rsidRDefault="00B20966" w:rsidP="00DB49A7">
      <w:pPr>
        <w:jc w:val="both"/>
        <w:rPr>
          <w:rFonts w:ascii="Arial" w:hAnsi="Arial" w:cs="Arial"/>
        </w:rPr>
      </w:pPr>
    </w:p>
    <w:p w14:paraId="26F67CA9" w14:textId="039B47F5" w:rsidR="002A549D" w:rsidRPr="00DB49A7" w:rsidRDefault="00B20966" w:rsidP="00DB49A7">
      <w:pPr>
        <w:jc w:val="both"/>
        <w:rPr>
          <w:rFonts w:ascii="Arial" w:hAnsi="Arial" w:cs="Arial"/>
        </w:rPr>
      </w:pPr>
      <w:r w:rsidRPr="00DB49A7">
        <w:rPr>
          <w:rFonts w:ascii="Arial" w:hAnsi="Arial" w:cs="Arial"/>
        </w:rPr>
        <w:t>Adicional a ello, estas herramientas permitiría que c</w:t>
      </w:r>
      <w:r w:rsidR="00DA63B5" w:rsidRPr="00DB49A7">
        <w:rPr>
          <w:rFonts w:ascii="Arial" w:hAnsi="Arial" w:cs="Arial"/>
        </w:rPr>
        <w:t xml:space="preserve">iudadanos también </w:t>
      </w:r>
      <w:r w:rsidRPr="00DB49A7">
        <w:rPr>
          <w:rFonts w:ascii="Arial" w:hAnsi="Arial" w:cs="Arial"/>
        </w:rPr>
        <w:t xml:space="preserve">no opten por otros </w:t>
      </w:r>
      <w:r w:rsidR="00DA63B5" w:rsidRPr="00DB49A7">
        <w:rPr>
          <w:rFonts w:ascii="Arial" w:hAnsi="Arial" w:cs="Arial"/>
        </w:rPr>
        <w:t xml:space="preserve">métodos más agresivos como portar elementos de defensa personal como bastones de acero alargables -denominados tambos-, taser, gas pimienta, manopla, bates de béisbol, entre otros. Elementos </w:t>
      </w:r>
      <w:r w:rsidRPr="00DB49A7">
        <w:rPr>
          <w:rFonts w:ascii="Arial" w:hAnsi="Arial" w:cs="Arial"/>
        </w:rPr>
        <w:t xml:space="preserve">que pueden servir para defender pero </w:t>
      </w:r>
      <w:r w:rsidR="00DA63B5" w:rsidRPr="00DB49A7">
        <w:rPr>
          <w:rFonts w:ascii="Arial" w:hAnsi="Arial" w:cs="Arial"/>
        </w:rPr>
        <w:t>causa</w:t>
      </w:r>
      <w:r w:rsidRPr="00DB49A7">
        <w:rPr>
          <w:rFonts w:ascii="Arial" w:hAnsi="Arial" w:cs="Arial"/>
        </w:rPr>
        <w:t>n</w:t>
      </w:r>
      <w:r w:rsidR="00DA63B5" w:rsidRPr="00DB49A7">
        <w:rPr>
          <w:rFonts w:ascii="Arial" w:hAnsi="Arial" w:cs="Arial"/>
        </w:rPr>
        <w:t xml:space="preserve"> daño</w:t>
      </w:r>
      <w:r w:rsidRPr="00DB49A7">
        <w:rPr>
          <w:rFonts w:ascii="Arial" w:hAnsi="Arial" w:cs="Arial"/>
        </w:rPr>
        <w:t xml:space="preserve"> irreversibles</w:t>
      </w:r>
      <w:r w:rsidR="00DA63B5" w:rsidRPr="00DB49A7">
        <w:rPr>
          <w:rFonts w:ascii="Arial" w:hAnsi="Arial" w:cs="Arial"/>
        </w:rPr>
        <w:t>, sino se tiene conocimiento de su uso.</w:t>
      </w:r>
    </w:p>
    <w:p w14:paraId="2FC0469D" w14:textId="77777777" w:rsidR="00DA63B5" w:rsidRPr="00DB49A7" w:rsidRDefault="00DA63B5" w:rsidP="00DB49A7">
      <w:pPr>
        <w:jc w:val="both"/>
        <w:rPr>
          <w:rFonts w:ascii="Arial" w:hAnsi="Arial" w:cs="Arial"/>
        </w:rPr>
      </w:pPr>
    </w:p>
    <w:p w14:paraId="77244237" w14:textId="361ADB16" w:rsidR="00B20966" w:rsidRPr="00DB49A7" w:rsidRDefault="00B20966" w:rsidP="00DB49A7">
      <w:pPr>
        <w:jc w:val="both"/>
        <w:rPr>
          <w:rFonts w:ascii="Arial" w:hAnsi="Arial" w:cs="Arial"/>
        </w:rPr>
      </w:pPr>
      <w:r w:rsidRPr="00DB49A7">
        <w:rPr>
          <w:rFonts w:ascii="Arial" w:hAnsi="Arial" w:cs="Arial"/>
        </w:rPr>
        <w:t>Desde nuestro punto de vista, resulta importante que la ciudadanía aprenda a reaccionar ante una situación de riesgo, el portal de la Escuela Colombiana de Rehabilitación, señala que la defensa personal ayuda a mejorar la confianza, desarrollar habilidades</w:t>
      </w:r>
      <w:r w:rsidR="00DB49A7" w:rsidRPr="00DB49A7">
        <w:rPr>
          <w:rFonts w:ascii="Arial" w:hAnsi="Arial" w:cs="Arial"/>
        </w:rPr>
        <w:t xml:space="preserve"> de las personas</w:t>
      </w:r>
      <w:r w:rsidRPr="00DB49A7">
        <w:rPr>
          <w:rFonts w:ascii="Arial" w:hAnsi="Arial" w:cs="Arial"/>
        </w:rPr>
        <w:t xml:space="preserve">, mejorar la salud, la conciencia situacional y </w:t>
      </w:r>
      <w:r w:rsidR="00DB49A7" w:rsidRPr="00DB49A7">
        <w:rPr>
          <w:rFonts w:ascii="Arial" w:hAnsi="Arial" w:cs="Arial"/>
        </w:rPr>
        <w:t>la</w:t>
      </w:r>
      <w:r w:rsidRPr="00DB49A7">
        <w:rPr>
          <w:rFonts w:ascii="Arial" w:hAnsi="Arial" w:cs="Arial"/>
        </w:rPr>
        <w:t xml:space="preserve"> resolución de conflictos</w:t>
      </w:r>
      <w:r w:rsidR="00F54D8A" w:rsidRPr="00DB49A7">
        <w:rPr>
          <w:rFonts w:ascii="Arial" w:hAnsi="Arial" w:cs="Arial"/>
        </w:rPr>
        <w:t>.</w:t>
      </w:r>
    </w:p>
    <w:p w14:paraId="16E88D47" w14:textId="77777777" w:rsidR="00F54D8A" w:rsidRPr="00DB49A7" w:rsidRDefault="00F54D8A" w:rsidP="00DB49A7">
      <w:pPr>
        <w:jc w:val="both"/>
        <w:rPr>
          <w:rFonts w:ascii="Arial" w:hAnsi="Arial" w:cs="Arial"/>
        </w:rPr>
      </w:pPr>
    </w:p>
    <w:p w14:paraId="6710F734" w14:textId="368B8FA9" w:rsidR="002A549D" w:rsidRPr="00DB49A7" w:rsidRDefault="000535C0" w:rsidP="00DB49A7">
      <w:pPr>
        <w:jc w:val="both"/>
        <w:rPr>
          <w:rFonts w:ascii="Arial" w:hAnsi="Arial" w:cs="Arial"/>
        </w:rPr>
      </w:pPr>
      <w:r w:rsidRPr="00DB49A7">
        <w:rPr>
          <w:rFonts w:ascii="Arial" w:hAnsi="Arial" w:cs="Arial"/>
        </w:rPr>
        <w:t xml:space="preserve">En 2019, se lanzó la campaña fue “Me Muevo Segura”, un protocolo del país para prevenir, atender y sancionar el acoso que sufren las mujeres en el espacio y el transporte público. Luego en 2023 </w:t>
      </w:r>
      <w:r w:rsidR="002A549D" w:rsidRPr="00DB49A7">
        <w:rPr>
          <w:rFonts w:ascii="Arial" w:hAnsi="Arial" w:cs="Arial"/>
        </w:rPr>
        <w:t xml:space="preserve">se </w:t>
      </w:r>
      <w:r w:rsidRPr="00DB49A7">
        <w:rPr>
          <w:rFonts w:ascii="Arial" w:hAnsi="Arial" w:cs="Arial"/>
        </w:rPr>
        <w:t>abordó una estrategia</w:t>
      </w:r>
      <w:r w:rsidR="002A549D" w:rsidRPr="00DB49A7">
        <w:rPr>
          <w:rFonts w:ascii="Arial" w:hAnsi="Arial" w:cs="Arial"/>
        </w:rPr>
        <w:t xml:space="preserve"> que involucra a la ciudadanía </w:t>
      </w:r>
      <w:r w:rsidRPr="00DB49A7">
        <w:rPr>
          <w:rFonts w:ascii="Arial" w:hAnsi="Arial" w:cs="Arial"/>
        </w:rPr>
        <w:t xml:space="preserve">como la denominada </w:t>
      </w:r>
      <w:r w:rsidR="002A549D" w:rsidRPr="00DB49A7">
        <w:rPr>
          <w:rFonts w:ascii="Arial" w:hAnsi="Arial" w:cs="Arial"/>
        </w:rPr>
        <w:t>“Pita y avisa” para</w:t>
      </w:r>
      <w:r w:rsidRPr="00DB49A7">
        <w:rPr>
          <w:rFonts w:ascii="Arial" w:hAnsi="Arial" w:cs="Arial"/>
        </w:rPr>
        <w:t xml:space="preserve"> que</w:t>
      </w:r>
      <w:r w:rsidR="002A549D" w:rsidRPr="00DB49A7">
        <w:rPr>
          <w:rFonts w:ascii="Arial" w:hAnsi="Arial" w:cs="Arial"/>
        </w:rPr>
        <w:t xml:space="preserve"> a través de un silbato</w:t>
      </w:r>
      <w:r w:rsidRPr="00DB49A7">
        <w:rPr>
          <w:rFonts w:ascii="Arial" w:hAnsi="Arial" w:cs="Arial"/>
        </w:rPr>
        <w:t>,</w:t>
      </w:r>
      <w:r w:rsidR="002A549D" w:rsidRPr="00DB49A7">
        <w:rPr>
          <w:rFonts w:ascii="Arial" w:hAnsi="Arial" w:cs="Arial"/>
        </w:rPr>
        <w:t xml:space="preserve"> se </w:t>
      </w:r>
      <w:r w:rsidRPr="00DB49A7">
        <w:rPr>
          <w:rFonts w:ascii="Arial" w:hAnsi="Arial" w:cs="Arial"/>
        </w:rPr>
        <w:t>alertara la ocurrencia de un hecho de hurto o acoso sexual, reforzando así,</w:t>
      </w:r>
      <w:r w:rsidR="002A549D" w:rsidRPr="00DB49A7">
        <w:rPr>
          <w:rFonts w:ascii="Arial" w:hAnsi="Arial" w:cs="Arial"/>
        </w:rPr>
        <w:t xml:space="preserve"> las condiciones de seguridad al interior de los buses troncales y zonales del SITP</w:t>
      </w:r>
      <w:r w:rsidRPr="00DB49A7">
        <w:rPr>
          <w:rFonts w:ascii="Arial" w:hAnsi="Arial" w:cs="Arial"/>
        </w:rPr>
        <w:t>.</w:t>
      </w:r>
    </w:p>
    <w:p w14:paraId="75977A69" w14:textId="77777777" w:rsidR="000841E8" w:rsidRPr="00DB49A7" w:rsidRDefault="000841E8" w:rsidP="00DB49A7">
      <w:pPr>
        <w:jc w:val="both"/>
        <w:rPr>
          <w:rFonts w:ascii="Arial" w:hAnsi="Arial" w:cs="Arial"/>
        </w:rPr>
      </w:pPr>
    </w:p>
    <w:p w14:paraId="4F400D4C" w14:textId="7F712AAD" w:rsidR="000841E8" w:rsidRPr="00DB49A7" w:rsidRDefault="000841E8" w:rsidP="00DB49A7">
      <w:pPr>
        <w:jc w:val="both"/>
        <w:rPr>
          <w:rFonts w:ascii="Arial" w:hAnsi="Arial" w:cs="Arial"/>
        </w:rPr>
      </w:pPr>
      <w:r w:rsidRPr="00DB49A7">
        <w:rPr>
          <w:rFonts w:ascii="Arial" w:hAnsi="Arial" w:cs="Arial"/>
        </w:rPr>
        <w:t>También se implementó una iniciativa llamada 'Bogotá ciudad púrpura' que fue liderada por miembros de la Policía expertas en taekwondo. Esta estrategia tiene 4 líneas: 1. Educación y prevención. 2. Disuasión de la violencia. 3. Reacción y respuesta rápida mediante una acción coordinada y articulada. 4. Plan Cazador.</w:t>
      </w:r>
      <w:r w:rsidR="000F2325" w:rsidRPr="00DB49A7">
        <w:rPr>
          <w:rStyle w:val="Refdenotaalpie"/>
          <w:rFonts w:ascii="Arial" w:hAnsi="Arial" w:cs="Arial"/>
        </w:rPr>
        <w:footnoteReference w:id="4"/>
      </w:r>
    </w:p>
    <w:p w14:paraId="2DE51A30" w14:textId="77777777" w:rsidR="000841E8" w:rsidRPr="00DB49A7" w:rsidRDefault="000841E8" w:rsidP="00DB49A7">
      <w:pPr>
        <w:jc w:val="both"/>
        <w:rPr>
          <w:rFonts w:ascii="Arial" w:hAnsi="Arial" w:cs="Arial"/>
        </w:rPr>
      </w:pPr>
    </w:p>
    <w:p w14:paraId="5785794E" w14:textId="51FAB526" w:rsidR="000535C0" w:rsidRPr="00DB49A7" w:rsidRDefault="000F2325" w:rsidP="00DB49A7">
      <w:pPr>
        <w:jc w:val="both"/>
        <w:rPr>
          <w:rFonts w:ascii="Arial" w:hAnsi="Arial" w:cs="Arial"/>
        </w:rPr>
      </w:pPr>
      <w:r w:rsidRPr="00DB49A7">
        <w:rPr>
          <w:rFonts w:ascii="Arial" w:hAnsi="Arial" w:cs="Arial"/>
        </w:rPr>
        <w:t xml:space="preserve">Esta estrategia tenía como uno de sus puntos: </w:t>
      </w:r>
      <w:r w:rsidRPr="00DB49A7">
        <w:rPr>
          <w:rFonts w:ascii="Arial" w:hAnsi="Arial" w:cs="Arial"/>
          <w:i/>
        </w:rPr>
        <w:t>“un Programa de Defensa Personal para Mujeres denominado “Píldoras de protección”, el cual consiste en un curso básico dictado por mujeres policías para mujeres. Se difundirá a través de redes sociales y presencialmente”</w:t>
      </w:r>
    </w:p>
    <w:p w14:paraId="1C6CFC33" w14:textId="77777777" w:rsidR="000F2325" w:rsidRPr="00DB49A7" w:rsidRDefault="000F2325" w:rsidP="00DB49A7">
      <w:pPr>
        <w:jc w:val="both"/>
        <w:rPr>
          <w:rFonts w:ascii="Arial" w:hAnsi="Arial" w:cs="Arial"/>
        </w:rPr>
      </w:pPr>
    </w:p>
    <w:p w14:paraId="2FDDDC2C" w14:textId="66E8EFAF" w:rsidR="000535C0" w:rsidRPr="00DB49A7" w:rsidRDefault="00F54D8A" w:rsidP="00DB49A7">
      <w:pPr>
        <w:jc w:val="both"/>
        <w:rPr>
          <w:rFonts w:ascii="Arial" w:hAnsi="Arial" w:cs="Arial"/>
        </w:rPr>
      </w:pPr>
      <w:r w:rsidRPr="00DB49A7">
        <w:rPr>
          <w:rFonts w:ascii="Arial" w:hAnsi="Arial" w:cs="Arial"/>
        </w:rPr>
        <w:t xml:space="preserve">Incluso, </w:t>
      </w:r>
      <w:r w:rsidR="000535C0" w:rsidRPr="00DB49A7">
        <w:rPr>
          <w:rFonts w:ascii="Arial" w:hAnsi="Arial" w:cs="Arial"/>
        </w:rPr>
        <w:t xml:space="preserve">en Bogotá se ve una apuesta </w:t>
      </w:r>
      <w:r w:rsidRPr="00DB49A7">
        <w:rPr>
          <w:rFonts w:ascii="Arial" w:hAnsi="Arial" w:cs="Arial"/>
        </w:rPr>
        <w:t xml:space="preserve">por </w:t>
      </w:r>
      <w:r w:rsidR="000535C0" w:rsidRPr="00DB49A7">
        <w:rPr>
          <w:rFonts w:ascii="Arial" w:hAnsi="Arial" w:cs="Arial"/>
        </w:rPr>
        <w:t>genera</w:t>
      </w:r>
      <w:r w:rsidRPr="00DB49A7">
        <w:rPr>
          <w:rFonts w:ascii="Arial" w:hAnsi="Arial" w:cs="Arial"/>
        </w:rPr>
        <w:t>r</w:t>
      </w:r>
      <w:r w:rsidR="000535C0" w:rsidRPr="00DB49A7">
        <w:rPr>
          <w:rFonts w:ascii="Arial" w:hAnsi="Arial" w:cs="Arial"/>
        </w:rPr>
        <w:t xml:space="preserve"> </w:t>
      </w:r>
      <w:r w:rsidR="003A0B31" w:rsidRPr="00DB49A7">
        <w:rPr>
          <w:rFonts w:ascii="Arial" w:hAnsi="Arial" w:cs="Arial"/>
        </w:rPr>
        <w:t xml:space="preserve">diferentes </w:t>
      </w:r>
      <w:r w:rsidR="000535C0" w:rsidRPr="00DB49A7">
        <w:rPr>
          <w:rFonts w:ascii="Arial" w:hAnsi="Arial" w:cs="Arial"/>
        </w:rPr>
        <w:t>cursos de defensa personal, pero son esporádicos</w:t>
      </w:r>
      <w:r w:rsidR="003A0B31" w:rsidRPr="00DB49A7">
        <w:rPr>
          <w:rFonts w:ascii="Arial" w:hAnsi="Arial" w:cs="Arial"/>
        </w:rPr>
        <w:t>, no involucra todos los territorios ni las</w:t>
      </w:r>
      <w:r w:rsidR="000535C0" w:rsidRPr="00DB49A7">
        <w:rPr>
          <w:rFonts w:ascii="Arial" w:hAnsi="Arial" w:cs="Arial"/>
        </w:rPr>
        <w:t xml:space="preserve"> comunidades</w:t>
      </w:r>
      <w:r w:rsidR="003A0B31" w:rsidRPr="00DB49A7">
        <w:rPr>
          <w:rFonts w:ascii="Arial" w:hAnsi="Arial" w:cs="Arial"/>
        </w:rPr>
        <w:t xml:space="preserve"> que pueden ser posibles víctimas o ya han sido víctimas de delitos o de violencia intrafamiliar</w:t>
      </w:r>
      <w:r w:rsidR="000535C0" w:rsidRPr="00DB49A7">
        <w:rPr>
          <w:rFonts w:ascii="Arial" w:hAnsi="Arial" w:cs="Arial"/>
        </w:rPr>
        <w:t xml:space="preserve">. Tanto el IDRD, como los Centros de Desarrollo Comunitario de Integración social </w:t>
      </w:r>
      <w:r w:rsidR="00BF2BFF" w:rsidRPr="00DB49A7">
        <w:rPr>
          <w:rFonts w:ascii="Arial" w:hAnsi="Arial" w:cs="Arial"/>
        </w:rPr>
        <w:t>y</w:t>
      </w:r>
      <w:r w:rsidR="000535C0" w:rsidRPr="00DB49A7">
        <w:rPr>
          <w:rFonts w:ascii="Arial" w:hAnsi="Arial" w:cs="Arial"/>
        </w:rPr>
        <w:t xml:space="preserve"> las </w:t>
      </w:r>
      <w:r w:rsidR="003A0B31" w:rsidRPr="00DB49A7">
        <w:rPr>
          <w:rFonts w:ascii="Arial" w:hAnsi="Arial" w:cs="Arial"/>
        </w:rPr>
        <w:t>Alcaldías Locales</w:t>
      </w:r>
      <w:r w:rsidR="00BF2BFF" w:rsidRPr="00DB49A7">
        <w:rPr>
          <w:rFonts w:ascii="Arial" w:hAnsi="Arial" w:cs="Arial"/>
        </w:rPr>
        <w:t>,</w:t>
      </w:r>
      <w:r w:rsidR="000535C0" w:rsidRPr="00DB49A7">
        <w:rPr>
          <w:rFonts w:ascii="Arial" w:hAnsi="Arial" w:cs="Arial"/>
        </w:rPr>
        <w:t xml:space="preserve"> podemos encontrar algunos </w:t>
      </w:r>
      <w:r w:rsidR="00BF2BFF" w:rsidRPr="00DB49A7">
        <w:rPr>
          <w:rFonts w:ascii="Arial" w:hAnsi="Arial" w:cs="Arial"/>
        </w:rPr>
        <w:t>cursos o programas</w:t>
      </w:r>
      <w:r w:rsidR="000535C0" w:rsidRPr="00DB49A7">
        <w:rPr>
          <w:rFonts w:ascii="Arial" w:hAnsi="Arial" w:cs="Arial"/>
        </w:rPr>
        <w:t xml:space="preserve"> para enseñar defensa personal.</w:t>
      </w:r>
    </w:p>
    <w:p w14:paraId="29AF567C" w14:textId="77777777" w:rsidR="000535C0" w:rsidRPr="00DB49A7" w:rsidRDefault="000535C0" w:rsidP="00DB49A7">
      <w:pPr>
        <w:jc w:val="both"/>
        <w:rPr>
          <w:rFonts w:ascii="Arial" w:hAnsi="Arial" w:cs="Arial"/>
        </w:rPr>
      </w:pPr>
    </w:p>
    <w:tbl>
      <w:tblPr>
        <w:tblStyle w:val="Tablaconcuadrcula"/>
        <w:tblW w:w="0" w:type="auto"/>
        <w:tblLook w:val="04A0" w:firstRow="1" w:lastRow="0" w:firstColumn="1" w:lastColumn="0" w:noHBand="0" w:noVBand="1"/>
      </w:tblPr>
      <w:tblGrid>
        <w:gridCol w:w="4389"/>
        <w:gridCol w:w="4956"/>
      </w:tblGrid>
      <w:tr w:rsidR="003A0B31" w:rsidRPr="00DB49A7" w14:paraId="780BF285" w14:textId="77777777" w:rsidTr="00BF2BFF">
        <w:tc>
          <w:tcPr>
            <w:tcW w:w="4558" w:type="dxa"/>
          </w:tcPr>
          <w:p w14:paraId="2DEA69BA" w14:textId="293A88DD" w:rsidR="003A0B31" w:rsidRPr="00DB49A7" w:rsidRDefault="003A0B31" w:rsidP="00DB49A7">
            <w:pPr>
              <w:jc w:val="center"/>
              <w:rPr>
                <w:rFonts w:ascii="Arial" w:hAnsi="Arial" w:cs="Arial"/>
              </w:rPr>
            </w:pPr>
            <w:r w:rsidRPr="00DB49A7">
              <w:rPr>
                <w:rFonts w:ascii="Arial" w:hAnsi="Arial" w:cs="Arial"/>
                <w:noProof/>
                <w:lang w:val="es-419" w:eastAsia="es-419"/>
              </w:rPr>
              <w:drawing>
                <wp:inline distT="0" distB="0" distL="0" distR="0" wp14:anchorId="45A140A7" wp14:editId="5237D9F3">
                  <wp:extent cx="2391934" cy="2190750"/>
                  <wp:effectExtent l="0" t="0" r="889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36727" cy="2231775"/>
                          </a:xfrm>
                          <a:prstGeom prst="rect">
                            <a:avLst/>
                          </a:prstGeom>
                          <a:noFill/>
                        </pic:spPr>
                      </pic:pic>
                    </a:graphicData>
                  </a:graphic>
                </wp:inline>
              </w:drawing>
            </w:r>
          </w:p>
        </w:tc>
        <w:tc>
          <w:tcPr>
            <w:tcW w:w="4787" w:type="dxa"/>
          </w:tcPr>
          <w:p w14:paraId="14E6DF29" w14:textId="491BE5BE" w:rsidR="003A0B31" w:rsidRPr="00DB49A7" w:rsidRDefault="003A0B31" w:rsidP="00DB49A7">
            <w:pPr>
              <w:jc w:val="center"/>
              <w:rPr>
                <w:rFonts w:ascii="Arial" w:hAnsi="Arial" w:cs="Arial"/>
              </w:rPr>
            </w:pPr>
            <w:r w:rsidRPr="00DB49A7">
              <w:rPr>
                <w:rFonts w:ascii="Arial" w:hAnsi="Arial" w:cs="Arial"/>
                <w:noProof/>
                <w:lang w:val="es-419" w:eastAsia="es-419"/>
              </w:rPr>
              <w:drawing>
                <wp:inline distT="0" distB="0" distL="0" distR="0" wp14:anchorId="3A0616BA" wp14:editId="7127AF15">
                  <wp:extent cx="2418925" cy="2190750"/>
                  <wp:effectExtent l="0" t="0" r="63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9350" cy="2236419"/>
                          </a:xfrm>
                          <a:prstGeom prst="rect">
                            <a:avLst/>
                          </a:prstGeom>
                          <a:noFill/>
                        </pic:spPr>
                      </pic:pic>
                    </a:graphicData>
                  </a:graphic>
                </wp:inline>
              </w:drawing>
            </w:r>
          </w:p>
        </w:tc>
      </w:tr>
      <w:tr w:rsidR="003A0B31" w:rsidRPr="00DB49A7" w14:paraId="30034B83" w14:textId="77777777" w:rsidTr="00BF2BFF">
        <w:tc>
          <w:tcPr>
            <w:tcW w:w="4558" w:type="dxa"/>
          </w:tcPr>
          <w:p w14:paraId="6247BC99" w14:textId="6506C051" w:rsidR="003A0B31" w:rsidRPr="00DB49A7" w:rsidRDefault="003A0B31" w:rsidP="00DB49A7">
            <w:pPr>
              <w:jc w:val="center"/>
              <w:rPr>
                <w:rFonts w:ascii="Arial" w:hAnsi="Arial" w:cs="Arial"/>
                <w:noProof/>
                <w:lang w:val="es-CO" w:eastAsia="es-CO"/>
              </w:rPr>
            </w:pPr>
            <w:r w:rsidRPr="00DB49A7">
              <w:rPr>
                <w:rFonts w:ascii="Arial" w:hAnsi="Arial" w:cs="Arial"/>
                <w:noProof/>
                <w:lang w:val="es-419" w:eastAsia="es-419"/>
              </w:rPr>
              <w:drawing>
                <wp:inline distT="0" distB="0" distL="0" distR="0" wp14:anchorId="686D1106" wp14:editId="09325CF7">
                  <wp:extent cx="2520379" cy="1637665"/>
                  <wp:effectExtent l="0" t="0" r="0" b="63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l="2750" r="6301"/>
                          <a:stretch/>
                        </pic:blipFill>
                        <pic:spPr bwMode="auto">
                          <a:xfrm>
                            <a:off x="0" y="0"/>
                            <a:ext cx="2541857" cy="16516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787" w:type="dxa"/>
          </w:tcPr>
          <w:p w14:paraId="751B3669" w14:textId="54E7CAA7" w:rsidR="003A0B31" w:rsidRPr="00DB49A7" w:rsidRDefault="003A0B31" w:rsidP="00DB49A7">
            <w:pPr>
              <w:jc w:val="center"/>
              <w:rPr>
                <w:rFonts w:ascii="Arial" w:hAnsi="Arial" w:cs="Arial"/>
                <w:noProof/>
                <w:lang w:val="es-CO" w:eastAsia="es-CO"/>
              </w:rPr>
            </w:pPr>
            <w:r w:rsidRPr="00DB49A7">
              <w:rPr>
                <w:rFonts w:ascii="Arial" w:hAnsi="Arial" w:cs="Arial"/>
                <w:noProof/>
                <w:lang w:val="es-419" w:eastAsia="es-419"/>
              </w:rPr>
              <w:drawing>
                <wp:inline distT="0" distB="0" distL="0" distR="0" wp14:anchorId="0432E5E8" wp14:editId="22FEE990">
                  <wp:extent cx="3002205" cy="1689735"/>
                  <wp:effectExtent l="0" t="0" r="8255" b="5715"/>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2805" cy="1701329"/>
                          </a:xfrm>
                          <a:prstGeom prst="rect">
                            <a:avLst/>
                          </a:prstGeom>
                          <a:noFill/>
                        </pic:spPr>
                      </pic:pic>
                    </a:graphicData>
                  </a:graphic>
                </wp:inline>
              </w:drawing>
            </w:r>
          </w:p>
        </w:tc>
      </w:tr>
    </w:tbl>
    <w:p w14:paraId="0779836B" w14:textId="77777777" w:rsidR="003A0B31" w:rsidRDefault="003A0B31" w:rsidP="00DB49A7">
      <w:pPr>
        <w:jc w:val="both"/>
        <w:rPr>
          <w:rFonts w:ascii="Arial" w:hAnsi="Arial" w:cs="Arial"/>
        </w:rPr>
      </w:pPr>
    </w:p>
    <w:p w14:paraId="02986F9B" w14:textId="77777777" w:rsidR="00D170A2" w:rsidRPr="00DB49A7" w:rsidRDefault="00D170A2" w:rsidP="00DB49A7">
      <w:pPr>
        <w:jc w:val="both"/>
        <w:rPr>
          <w:rFonts w:ascii="Arial" w:hAnsi="Arial" w:cs="Arial"/>
        </w:rPr>
      </w:pPr>
    </w:p>
    <w:p w14:paraId="54A9A463" w14:textId="77777777" w:rsidR="007B78E6" w:rsidRDefault="007B78E6" w:rsidP="00DB49A7">
      <w:pPr>
        <w:pStyle w:val="Prrafodelista"/>
        <w:numPr>
          <w:ilvl w:val="0"/>
          <w:numId w:val="14"/>
        </w:numPr>
        <w:jc w:val="both"/>
        <w:rPr>
          <w:b/>
          <w:shd w:val="clear" w:color="auto" w:fill="FFFFFF"/>
        </w:rPr>
      </w:pPr>
      <w:r w:rsidRPr="00DB49A7">
        <w:rPr>
          <w:b/>
          <w:shd w:val="clear" w:color="auto" w:fill="FFFFFF"/>
        </w:rPr>
        <w:t>MARCO LEGAL DEL PROYECTO DE ACUERDO</w:t>
      </w:r>
    </w:p>
    <w:p w14:paraId="7C5FAB51" w14:textId="77777777" w:rsidR="00DB49A7" w:rsidRPr="00DB49A7" w:rsidRDefault="00DB49A7" w:rsidP="00DB49A7">
      <w:pPr>
        <w:pStyle w:val="Prrafodelista"/>
        <w:ind w:left="1080"/>
        <w:jc w:val="both"/>
        <w:rPr>
          <w:b/>
          <w:shd w:val="clear" w:color="auto" w:fill="FFFFFF"/>
        </w:rPr>
      </w:pPr>
    </w:p>
    <w:p w14:paraId="4A1D072B" w14:textId="72523D4F" w:rsidR="001B77E5" w:rsidRDefault="001B77E5" w:rsidP="00DB49A7">
      <w:pPr>
        <w:pStyle w:val="NormalWeb"/>
        <w:spacing w:before="0" w:beforeAutospacing="0" w:after="0" w:afterAutospacing="0"/>
        <w:jc w:val="both"/>
        <w:rPr>
          <w:rFonts w:ascii="Arial" w:eastAsia="Calibri" w:hAnsi="Arial"/>
          <w:lang w:val="es-ES" w:eastAsia="es-ES_tradnl"/>
        </w:rPr>
      </w:pPr>
      <w:r w:rsidRPr="00DB49A7">
        <w:rPr>
          <w:rFonts w:ascii="Arial" w:eastAsia="Calibri" w:hAnsi="Arial"/>
          <w:lang w:val="es-ES" w:eastAsia="es-ES_tradnl"/>
        </w:rPr>
        <w:t>El Artículo 3 de la Declaración Universal de Derechos Humanos, se cita: “Todo individuo tiene derecho a la vida, a la libertad y a la seguridad de su persona”. Del mismo modo, el Art. 9.1 del Pacto Internacional de Derechos Civiles y Políticos: Todo individuo tiene derecho a la libertad y a la seguridad personal.</w:t>
      </w:r>
    </w:p>
    <w:p w14:paraId="7D3C3CEE" w14:textId="77777777" w:rsidR="00DB49A7" w:rsidRPr="00DB49A7" w:rsidRDefault="00DB49A7" w:rsidP="00DB49A7">
      <w:pPr>
        <w:pStyle w:val="NormalWeb"/>
        <w:spacing w:before="0" w:beforeAutospacing="0" w:after="0" w:afterAutospacing="0"/>
        <w:jc w:val="both"/>
        <w:rPr>
          <w:rFonts w:ascii="Arial" w:eastAsia="Calibri" w:hAnsi="Arial"/>
          <w:lang w:val="es-ES" w:eastAsia="es-ES_tradnl"/>
        </w:rPr>
      </w:pPr>
    </w:p>
    <w:p w14:paraId="1D552C88" w14:textId="36EA25B8" w:rsidR="001B77E5" w:rsidRDefault="001B77E5" w:rsidP="00DB49A7">
      <w:pPr>
        <w:pStyle w:val="NormalWeb"/>
        <w:spacing w:before="0" w:beforeAutospacing="0" w:after="0" w:afterAutospacing="0"/>
        <w:jc w:val="both"/>
        <w:rPr>
          <w:rFonts w:ascii="Arial" w:eastAsia="Calibri" w:hAnsi="Arial"/>
          <w:lang w:val="es-ES" w:eastAsia="es-ES_tradnl"/>
        </w:rPr>
      </w:pPr>
      <w:r w:rsidRPr="00DB49A7">
        <w:rPr>
          <w:rFonts w:ascii="Arial" w:eastAsia="Calibri" w:hAnsi="Arial"/>
          <w:lang w:val="es-ES" w:eastAsia="es-ES_tradnl"/>
        </w:rPr>
        <w:t>De acuerdo con la CIIDH, “El derecho a la seguridad ciudadana en un Estado Democrático de Derecho consiste en el conjunto de garantías que debe brindar el Estado a los ciudadanos para el libre ejercicio de todos sus derechos”</w:t>
      </w:r>
      <w:r w:rsidRPr="00DB49A7">
        <w:rPr>
          <w:rStyle w:val="Refdenotaalpie"/>
          <w:rFonts w:ascii="Arial" w:eastAsia="Calibri" w:hAnsi="Arial"/>
          <w:lang w:val="es-ES" w:eastAsia="es-ES_tradnl"/>
        </w:rPr>
        <w:footnoteReference w:id="5"/>
      </w:r>
    </w:p>
    <w:p w14:paraId="0AFA7611" w14:textId="77777777" w:rsidR="00DB49A7" w:rsidRPr="00DB49A7" w:rsidRDefault="00DB49A7" w:rsidP="00DB49A7">
      <w:pPr>
        <w:pStyle w:val="NormalWeb"/>
        <w:spacing w:before="0" w:beforeAutospacing="0" w:after="0" w:afterAutospacing="0"/>
        <w:jc w:val="both"/>
        <w:rPr>
          <w:rFonts w:ascii="Arial" w:eastAsia="Calibri" w:hAnsi="Arial"/>
          <w:lang w:val="es-ES" w:eastAsia="es-ES_tradnl"/>
        </w:rPr>
      </w:pPr>
    </w:p>
    <w:p w14:paraId="74F257F3" w14:textId="77777777" w:rsidR="001B77E5" w:rsidRPr="00DB49A7" w:rsidRDefault="001B77E5" w:rsidP="00DB49A7">
      <w:pPr>
        <w:pStyle w:val="NormalWeb"/>
        <w:spacing w:before="0" w:beforeAutospacing="0" w:after="0" w:afterAutospacing="0"/>
        <w:jc w:val="both"/>
        <w:rPr>
          <w:rFonts w:ascii="Arial" w:eastAsia="Calibri" w:hAnsi="Arial"/>
          <w:lang w:val="es-ES" w:eastAsia="es-ES_tradnl"/>
        </w:rPr>
      </w:pPr>
      <w:r w:rsidRPr="00DB49A7">
        <w:rPr>
          <w:rFonts w:ascii="Arial" w:eastAsia="Calibri" w:hAnsi="Arial"/>
          <w:lang w:val="es-ES" w:eastAsia="es-ES_tradnl"/>
        </w:rPr>
        <w:t>Los informes sobre seguridad ciudadana y derechos humanos, señala que la seguridad ciudadana va ligado al derecho a la vida, el derecho a la integridad personal, el derecho al disfrute pacífico de los bienes, entre otros. Para la CIDH:</w:t>
      </w:r>
    </w:p>
    <w:p w14:paraId="61B26BCB" w14:textId="17E41158" w:rsidR="001B77E5" w:rsidRPr="00DB49A7" w:rsidRDefault="001B77E5" w:rsidP="00DB49A7">
      <w:pPr>
        <w:pStyle w:val="NormalWeb"/>
        <w:spacing w:before="0" w:beforeAutospacing="0" w:after="0" w:afterAutospacing="0"/>
        <w:ind w:left="567" w:right="566"/>
        <w:jc w:val="both"/>
        <w:rPr>
          <w:rFonts w:eastAsia="Calibri" w:cs="Times New Roman"/>
          <w:lang w:eastAsia="es-ES_tradnl"/>
        </w:rPr>
      </w:pPr>
      <w:r w:rsidRPr="00DB49A7">
        <w:rPr>
          <w:rFonts w:eastAsia="Calibri" w:cs="Times New Roman"/>
          <w:i/>
          <w:lang w:val="es-ES" w:eastAsia="es-ES_tradnl"/>
        </w:rPr>
        <w:t>“las estrategias definidas por los Estados Miembros en la ejecución de su política pública sobre seguridad ciudadana deben contemplar medidas de prevención social, comunitaria y situacional, a la vez que planes operativos de disuasión por parte de las fuerzas policiales, que contribuyan a disminuir el riesgo de que las personas puedan ser víctimas de delitos o hechos violentos que afecten su derecho de disfrutar pacíficamente de sus bienes. En muchas ocasiones, la ausencia de intervenciones eficientes y eficaces del Estado frente a este tipo de riesgo,  genera en sectores de la población un sentimiento de frustración y desprotección respecto a la respuesta de las autoridades competentes, que, a su vez, favorece la aparición de iniciativas que promueven la violencia privada, afectándose seriamente la convivencia en una sociedad democrática y la vigencia del Estado de Derecho.”.</w:t>
      </w:r>
      <w:r w:rsidRPr="00DB49A7">
        <w:rPr>
          <w:rStyle w:val="Refdenotaalpie"/>
          <w:rFonts w:eastAsia="Calibri" w:cs="Times New Roman"/>
          <w:i/>
          <w:lang w:val="es-ES" w:eastAsia="es-ES_tradnl"/>
        </w:rPr>
        <w:footnoteReference w:id="6"/>
      </w:r>
    </w:p>
    <w:p w14:paraId="45902A8A" w14:textId="77777777" w:rsidR="00DB49A7" w:rsidRDefault="00DB49A7" w:rsidP="00DB49A7">
      <w:pPr>
        <w:pStyle w:val="NormalWeb"/>
        <w:spacing w:before="0" w:beforeAutospacing="0" w:after="0" w:afterAutospacing="0"/>
        <w:jc w:val="both"/>
        <w:rPr>
          <w:rFonts w:ascii="Arial" w:eastAsia="Calibri" w:hAnsi="Arial"/>
          <w:lang w:val="es-ES" w:eastAsia="es-ES_tradnl"/>
        </w:rPr>
      </w:pPr>
    </w:p>
    <w:p w14:paraId="38C087AE" w14:textId="77777777" w:rsidR="00D31D2C" w:rsidRDefault="0073649D" w:rsidP="00DB49A7">
      <w:pPr>
        <w:pStyle w:val="NormalWeb"/>
        <w:spacing w:before="0" w:beforeAutospacing="0" w:after="0" w:afterAutospacing="0"/>
        <w:jc w:val="both"/>
        <w:rPr>
          <w:rFonts w:ascii="Arial" w:eastAsia="Calibri" w:hAnsi="Arial"/>
          <w:lang w:eastAsia="es-ES_tradnl"/>
        </w:rPr>
      </w:pPr>
      <w:r w:rsidRPr="00DB49A7">
        <w:rPr>
          <w:rFonts w:ascii="Arial" w:eastAsia="Calibri" w:hAnsi="Arial"/>
          <w:lang w:val="es-ES" w:eastAsia="es-ES_tradnl"/>
        </w:rPr>
        <w:t>E</w:t>
      </w:r>
      <w:r w:rsidRPr="00DB49A7">
        <w:rPr>
          <w:rFonts w:ascii="Arial" w:eastAsia="Calibri" w:hAnsi="Arial"/>
          <w:lang w:eastAsia="es-ES_tradnl"/>
        </w:rPr>
        <w:t>l artículo 2 de la Constitución Política de Colombia establece co</w:t>
      </w:r>
      <w:r w:rsidR="001B77E5" w:rsidRPr="00DB49A7">
        <w:rPr>
          <w:rFonts w:ascii="Arial" w:eastAsia="Calibri" w:hAnsi="Arial"/>
          <w:lang w:eastAsia="es-ES_tradnl"/>
        </w:rPr>
        <w:t xml:space="preserve">mo fines esenciales del Estado, </w:t>
      </w:r>
      <w:r w:rsidRPr="00DB49A7">
        <w:rPr>
          <w:rFonts w:ascii="Arial" w:eastAsia="Calibri" w:hAnsi="Arial"/>
          <w:lang w:eastAsia="es-ES_tradnl"/>
        </w:rPr>
        <w:t xml:space="preserve">entre otros, servir a la comunidad, promover la prosperidad general y garantizar la efectividad de los principios, derechos y deberes consagrados en la Carta y asegurar la convivencia pacífica y la vigencia de un orden justo.  </w:t>
      </w:r>
    </w:p>
    <w:p w14:paraId="2B63DA54" w14:textId="77777777" w:rsidR="00D31D2C" w:rsidRDefault="00D31D2C" w:rsidP="00DB49A7">
      <w:pPr>
        <w:pStyle w:val="NormalWeb"/>
        <w:spacing w:before="0" w:beforeAutospacing="0" w:after="0" w:afterAutospacing="0"/>
        <w:jc w:val="both"/>
        <w:rPr>
          <w:rFonts w:ascii="Arial" w:eastAsia="Calibri" w:hAnsi="Arial"/>
          <w:lang w:eastAsia="es-ES_tradnl"/>
        </w:rPr>
      </w:pPr>
    </w:p>
    <w:p w14:paraId="319A0528" w14:textId="4D21F940" w:rsidR="0073649D" w:rsidRPr="00DB49A7" w:rsidRDefault="0073649D" w:rsidP="00DB49A7">
      <w:pPr>
        <w:pStyle w:val="NormalWeb"/>
        <w:spacing w:before="0" w:beforeAutospacing="0" w:after="0" w:afterAutospacing="0"/>
        <w:jc w:val="both"/>
        <w:rPr>
          <w:rFonts w:ascii="Arial" w:eastAsia="Calibri" w:hAnsi="Arial"/>
          <w:lang w:eastAsia="es-ES_tradnl"/>
        </w:rPr>
      </w:pPr>
      <w:r w:rsidRPr="00DB49A7">
        <w:rPr>
          <w:rFonts w:ascii="Arial" w:eastAsia="Calibri" w:hAnsi="Arial"/>
          <w:lang w:eastAsia="es-ES_tradnl"/>
        </w:rPr>
        <w:t>El mismo artículo determina que las autoridades de la República están constituidas para proteger a todas las personas residentes en Colombia, en su vida, honra, bienes, creencias y demás derechos y libertades, y para asegurar el cumplimiento de los deberes sociales del Estado y de los particulares.</w:t>
      </w:r>
    </w:p>
    <w:p w14:paraId="46BCCB18" w14:textId="77777777" w:rsidR="00DB49A7" w:rsidRDefault="00DB49A7" w:rsidP="00DB49A7">
      <w:pPr>
        <w:pStyle w:val="NormalWeb"/>
        <w:spacing w:before="0" w:beforeAutospacing="0" w:after="0" w:afterAutospacing="0"/>
        <w:jc w:val="both"/>
        <w:rPr>
          <w:rFonts w:ascii="Arial" w:eastAsia="Calibri" w:hAnsi="Arial"/>
          <w:lang w:eastAsia="es-ES_tradnl"/>
        </w:rPr>
      </w:pPr>
    </w:p>
    <w:p w14:paraId="0961758B" w14:textId="65C872B9" w:rsidR="0073649D" w:rsidRPr="00DB49A7" w:rsidRDefault="0073649D" w:rsidP="00DB49A7">
      <w:pPr>
        <w:pStyle w:val="NormalWeb"/>
        <w:spacing w:before="0" w:beforeAutospacing="0" w:after="0" w:afterAutospacing="0"/>
        <w:jc w:val="both"/>
        <w:rPr>
          <w:rFonts w:ascii="Arial" w:eastAsia="Calibri" w:hAnsi="Arial"/>
          <w:lang w:val="es-ES_tradnl" w:eastAsia="es-ES_tradnl"/>
        </w:rPr>
      </w:pPr>
      <w:r w:rsidRPr="00DB49A7">
        <w:rPr>
          <w:rFonts w:ascii="Arial" w:eastAsia="Calibri" w:hAnsi="Arial"/>
          <w:lang w:eastAsia="es-ES_tradnl"/>
        </w:rPr>
        <w:t>El artículo 95 de la Carta Política pregona que el ejercicio de los derechos y libertades reconocidos implica también responsabilidades, motivo por el cual son deberes de la persona y del ciudadano: respetar los derechos ajenos y no abusar de los propios; obrar conforme al principio de solidaridad social; respetar y apoyar a las autoridades democráticas legítimamente constituidas; defender y difundir los derechos humanos como fundamento de la convivencia pacífica; entre otros.</w:t>
      </w:r>
    </w:p>
    <w:p w14:paraId="45132ABD" w14:textId="77777777" w:rsidR="00DB49A7" w:rsidRDefault="00DB49A7" w:rsidP="00DB49A7">
      <w:pPr>
        <w:pStyle w:val="NormalWeb"/>
        <w:spacing w:before="0" w:beforeAutospacing="0" w:after="0" w:afterAutospacing="0"/>
        <w:jc w:val="both"/>
        <w:rPr>
          <w:rFonts w:ascii="Arial" w:eastAsia="Calibri" w:hAnsi="Arial"/>
          <w:lang w:eastAsia="es-ES_tradnl"/>
        </w:rPr>
      </w:pPr>
    </w:p>
    <w:p w14:paraId="5BF5DD38" w14:textId="54604085" w:rsidR="007B78E6" w:rsidRPr="00DB49A7" w:rsidRDefault="007B78E6" w:rsidP="00DB49A7">
      <w:pPr>
        <w:pStyle w:val="NormalWeb"/>
        <w:spacing w:before="0" w:beforeAutospacing="0" w:after="0" w:afterAutospacing="0"/>
        <w:jc w:val="both"/>
        <w:rPr>
          <w:rFonts w:ascii="Arial" w:eastAsia="Calibri" w:hAnsi="Arial"/>
          <w:lang w:eastAsia="es-ES_tradnl"/>
        </w:rPr>
      </w:pPr>
      <w:r w:rsidRPr="00DB49A7">
        <w:rPr>
          <w:rFonts w:ascii="Arial" w:eastAsia="Calibri" w:hAnsi="Arial"/>
          <w:lang w:eastAsia="es-ES_tradnl"/>
        </w:rPr>
        <w:t>El artículo 209</w:t>
      </w:r>
      <w:r w:rsidR="001B77E5" w:rsidRPr="00DB49A7">
        <w:rPr>
          <w:rFonts w:ascii="Arial" w:eastAsia="Calibri" w:hAnsi="Arial"/>
          <w:lang w:eastAsia="es-ES_tradnl"/>
        </w:rPr>
        <w:t xml:space="preserve"> de la CP,</w:t>
      </w:r>
      <w:r w:rsidRPr="00DB49A7">
        <w:rPr>
          <w:rFonts w:ascii="Arial" w:eastAsia="Calibri" w:hAnsi="Arial"/>
          <w:lang w:eastAsia="es-ES_tradnl"/>
        </w:rPr>
        <w:t xml:space="preserve"> </w:t>
      </w:r>
      <w:r w:rsidR="0073649D" w:rsidRPr="00DB49A7">
        <w:rPr>
          <w:rFonts w:ascii="Arial" w:eastAsia="Calibri" w:hAnsi="Arial"/>
          <w:lang w:eastAsia="es-ES_tradnl"/>
        </w:rPr>
        <w:t xml:space="preserve">describe que </w:t>
      </w:r>
      <w:r w:rsidRPr="00DB49A7">
        <w:rPr>
          <w:rFonts w:ascii="Arial" w:eastAsia="Calibri" w:hAnsi="Arial"/>
          <w:lang w:eastAsia="es-ES_tradnl"/>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p>
    <w:p w14:paraId="53C84530" w14:textId="77777777" w:rsidR="00DB49A7" w:rsidRDefault="00DB49A7" w:rsidP="00DB49A7">
      <w:pPr>
        <w:pStyle w:val="NormalWeb"/>
        <w:spacing w:before="0" w:beforeAutospacing="0" w:after="0" w:afterAutospacing="0"/>
        <w:jc w:val="both"/>
        <w:rPr>
          <w:rFonts w:ascii="Arial" w:eastAsia="Calibri" w:hAnsi="Arial"/>
          <w:lang w:eastAsia="es-ES_tradnl"/>
        </w:rPr>
      </w:pPr>
    </w:p>
    <w:p w14:paraId="51EDD4FA" w14:textId="6165DF3D" w:rsidR="00542F75" w:rsidRPr="00DB49A7" w:rsidRDefault="00542F75" w:rsidP="00DB49A7">
      <w:pPr>
        <w:pStyle w:val="NormalWeb"/>
        <w:spacing w:before="0" w:beforeAutospacing="0" w:after="0" w:afterAutospacing="0"/>
        <w:jc w:val="both"/>
        <w:rPr>
          <w:rFonts w:ascii="Arial" w:eastAsia="Calibri" w:hAnsi="Arial"/>
          <w:lang w:eastAsia="es-ES_tradnl"/>
        </w:rPr>
      </w:pPr>
      <w:r w:rsidRPr="00DB49A7">
        <w:rPr>
          <w:rFonts w:ascii="Arial" w:eastAsia="Calibri" w:hAnsi="Arial"/>
          <w:lang w:eastAsia="es-ES_tradnl"/>
        </w:rPr>
        <w:t>Es importante traer do</w:t>
      </w:r>
      <w:r w:rsidR="001B77E5" w:rsidRPr="00DB49A7">
        <w:rPr>
          <w:rFonts w:ascii="Arial" w:eastAsia="Calibri" w:hAnsi="Arial"/>
          <w:lang w:eastAsia="es-ES_tradnl"/>
        </w:rPr>
        <w:t>s definiciones, por una parte, el concepto de</w:t>
      </w:r>
      <w:r w:rsidRPr="00DB49A7">
        <w:rPr>
          <w:rFonts w:ascii="Arial" w:eastAsia="Calibri" w:hAnsi="Arial"/>
          <w:lang w:eastAsia="es-ES_tradnl"/>
        </w:rPr>
        <w:t xml:space="preserve"> Seguridad Ciudadana </w:t>
      </w:r>
      <w:r w:rsidR="001B77E5" w:rsidRPr="00DB49A7">
        <w:rPr>
          <w:rFonts w:ascii="Arial" w:eastAsia="Calibri" w:hAnsi="Arial"/>
          <w:lang w:eastAsia="es-ES_tradnl"/>
        </w:rPr>
        <w:t xml:space="preserve">que </w:t>
      </w:r>
      <w:r w:rsidRPr="00DB49A7">
        <w:rPr>
          <w:rFonts w:ascii="Arial" w:eastAsia="Calibri" w:hAnsi="Arial"/>
          <w:lang w:eastAsia="es-ES_tradnl"/>
        </w:rPr>
        <w:t xml:space="preserve">busca la protección a las personas contra el delito y la inseguridad. Mientras que </w:t>
      </w:r>
      <w:r w:rsidR="001B77E5" w:rsidRPr="00DB49A7">
        <w:rPr>
          <w:rFonts w:ascii="Arial" w:eastAsia="Calibri" w:hAnsi="Arial"/>
          <w:lang w:eastAsia="es-ES_tradnl"/>
        </w:rPr>
        <w:t xml:space="preserve">el de </w:t>
      </w:r>
      <w:r w:rsidRPr="00DB49A7">
        <w:rPr>
          <w:rFonts w:ascii="Arial" w:eastAsia="Calibri" w:hAnsi="Arial"/>
          <w:lang w:eastAsia="es-ES_tradnl"/>
        </w:rPr>
        <w:t>la Convivencia Ciudadana pretende garantizar que la vida en comunidad se desarrolle, en un ambiente de solidaridad, armonía, prosperidad y respeto a la dignidad humana.</w:t>
      </w:r>
    </w:p>
    <w:p w14:paraId="416D739D" w14:textId="644B57EF" w:rsidR="00451ECD" w:rsidRPr="00DB49A7" w:rsidRDefault="001B77E5" w:rsidP="00DB49A7">
      <w:pPr>
        <w:pStyle w:val="NormalWeb"/>
        <w:spacing w:before="0" w:beforeAutospacing="0" w:after="0" w:afterAutospacing="0"/>
        <w:jc w:val="both"/>
        <w:rPr>
          <w:rFonts w:ascii="Arial" w:eastAsia="Calibri" w:hAnsi="Arial"/>
        </w:rPr>
      </w:pPr>
      <w:r w:rsidRPr="00DB49A7">
        <w:rPr>
          <w:rFonts w:ascii="Arial" w:eastAsia="Calibri" w:hAnsi="Arial"/>
          <w:lang w:eastAsia="es-ES_tradnl"/>
        </w:rPr>
        <w:t xml:space="preserve">El desarrollo legal del concepto de seguridad ciudadana se da mediante la </w:t>
      </w:r>
      <w:r w:rsidR="00542F75" w:rsidRPr="00DB49A7">
        <w:rPr>
          <w:rFonts w:ascii="Arial" w:eastAsia="Calibri" w:hAnsi="Arial"/>
          <w:b/>
          <w:i/>
        </w:rPr>
        <w:t>L</w:t>
      </w:r>
      <w:r w:rsidR="00451ECD" w:rsidRPr="00DB49A7">
        <w:rPr>
          <w:rFonts w:ascii="Arial" w:eastAsia="Calibri" w:hAnsi="Arial"/>
          <w:b/>
          <w:i/>
        </w:rPr>
        <w:t>ey 2197 de 2022</w:t>
      </w:r>
      <w:r w:rsidR="00451ECD" w:rsidRPr="00DB49A7">
        <w:rPr>
          <w:rFonts w:ascii="Arial" w:eastAsia="Calibri" w:hAnsi="Arial"/>
        </w:rPr>
        <w:t>, “Por medio de la cual se dictan normas tendientes al fortalecimiento de la seguridad ciudadana y se dictan otras disposic</w:t>
      </w:r>
      <w:r w:rsidR="00826F13" w:rsidRPr="00DB49A7">
        <w:rPr>
          <w:rFonts w:ascii="Arial" w:eastAsia="Calibri" w:hAnsi="Arial"/>
        </w:rPr>
        <w:t>iones” y el Decreto 207 de 2022 que ajustó la ley en mención.</w:t>
      </w:r>
      <w:r w:rsidR="00542F75" w:rsidRPr="00DB49A7">
        <w:rPr>
          <w:rStyle w:val="Refdenotaalpie"/>
          <w:rFonts w:ascii="Arial" w:eastAsia="Calibri" w:hAnsi="Arial"/>
        </w:rPr>
        <w:footnoteReference w:id="7"/>
      </w:r>
    </w:p>
    <w:p w14:paraId="08F153E2" w14:textId="77777777" w:rsidR="00DB49A7" w:rsidRDefault="00DB49A7" w:rsidP="00DB49A7">
      <w:pPr>
        <w:pStyle w:val="NormalWeb"/>
        <w:spacing w:before="0" w:beforeAutospacing="0" w:after="0" w:afterAutospacing="0"/>
        <w:jc w:val="both"/>
        <w:rPr>
          <w:rFonts w:ascii="Arial" w:eastAsia="Calibri" w:hAnsi="Arial"/>
        </w:rPr>
      </w:pPr>
    </w:p>
    <w:p w14:paraId="619F9533" w14:textId="2D2BB7AE" w:rsidR="00826F13" w:rsidRPr="00DB49A7" w:rsidRDefault="00826F13" w:rsidP="00DB49A7">
      <w:pPr>
        <w:pStyle w:val="NormalWeb"/>
        <w:spacing w:before="0" w:beforeAutospacing="0" w:after="0" w:afterAutospacing="0"/>
        <w:jc w:val="both"/>
        <w:rPr>
          <w:rFonts w:ascii="Arial" w:eastAsia="Calibri" w:hAnsi="Arial"/>
        </w:rPr>
      </w:pPr>
      <w:r w:rsidRPr="00DB49A7">
        <w:rPr>
          <w:rFonts w:ascii="Arial" w:eastAsia="Calibri" w:hAnsi="Arial"/>
        </w:rPr>
        <w:t xml:space="preserve">En esta norma se regula la legítima defensa como causa suficiente de exclusión de responsabilidad penal, situación que nace del derecho que se reconoce a los asociados de defender un bien jurídicamente tutelado por el Estado, cuando no existe otra forma de impedir su afectación injusta, siempre y cuando medie proporcionalidad entre la agresión y la defensa. </w:t>
      </w:r>
    </w:p>
    <w:p w14:paraId="3CB1B81F" w14:textId="77777777" w:rsidR="00DB49A7" w:rsidRDefault="00DB49A7" w:rsidP="00DB49A7">
      <w:pPr>
        <w:pStyle w:val="NormalWeb"/>
        <w:spacing w:before="0" w:beforeAutospacing="0" w:after="0" w:afterAutospacing="0"/>
        <w:jc w:val="both"/>
        <w:rPr>
          <w:rFonts w:ascii="Arial" w:eastAsia="Calibri" w:hAnsi="Arial"/>
        </w:rPr>
      </w:pPr>
    </w:p>
    <w:p w14:paraId="726AF2F5" w14:textId="422BA24A" w:rsidR="00826F13" w:rsidRDefault="00826F13" w:rsidP="00DB49A7">
      <w:pPr>
        <w:pStyle w:val="NormalWeb"/>
        <w:spacing w:before="0" w:beforeAutospacing="0" w:after="0" w:afterAutospacing="0"/>
        <w:jc w:val="both"/>
        <w:rPr>
          <w:rFonts w:ascii="Arial" w:eastAsia="Calibri" w:hAnsi="Arial"/>
        </w:rPr>
      </w:pPr>
      <w:r w:rsidRPr="00DB49A7">
        <w:rPr>
          <w:rFonts w:ascii="Arial" w:eastAsia="Calibri" w:hAnsi="Arial"/>
        </w:rPr>
        <w:t xml:space="preserve">En ese orden de ideas, el artículo tercero de la ley, modifica </w:t>
      </w:r>
      <w:r w:rsidR="00451ECD" w:rsidRPr="00DB49A7">
        <w:rPr>
          <w:rFonts w:ascii="Arial" w:eastAsia="Calibri" w:hAnsi="Arial"/>
        </w:rPr>
        <w:t xml:space="preserve">el inciso 6 del Artículo 32 de la ley 599 de 2000, el cual quedará así: </w:t>
      </w:r>
    </w:p>
    <w:p w14:paraId="30BB8655" w14:textId="77777777" w:rsidR="00D31D2C" w:rsidRPr="00DB49A7" w:rsidRDefault="00D31D2C" w:rsidP="00DB49A7">
      <w:pPr>
        <w:pStyle w:val="NormalWeb"/>
        <w:spacing w:before="0" w:beforeAutospacing="0" w:after="0" w:afterAutospacing="0"/>
        <w:jc w:val="both"/>
        <w:rPr>
          <w:rFonts w:ascii="Arial" w:eastAsia="Calibri" w:hAnsi="Arial"/>
        </w:rPr>
      </w:pPr>
    </w:p>
    <w:p w14:paraId="592AD495" w14:textId="0BF7A81A" w:rsidR="00451ECD" w:rsidRPr="00DB49A7" w:rsidRDefault="00451ECD" w:rsidP="00DB49A7">
      <w:pPr>
        <w:ind w:left="567"/>
        <w:jc w:val="both"/>
        <w:rPr>
          <w:rFonts w:eastAsia="Calibri"/>
          <w:i/>
          <w:lang w:val="es-CO"/>
        </w:rPr>
      </w:pPr>
      <w:r w:rsidRPr="00DB49A7">
        <w:rPr>
          <w:rFonts w:eastAsia="Calibri"/>
          <w:i/>
          <w:lang w:val="es-CO"/>
        </w:rPr>
        <w:t>Artículo 32. Ausencia de responsabilidad. No habrá lugar a responsabilidad penal cuando:</w:t>
      </w:r>
    </w:p>
    <w:p w14:paraId="5B2A2B99" w14:textId="77777777" w:rsidR="00451ECD" w:rsidRPr="00DB49A7" w:rsidRDefault="00451ECD" w:rsidP="00DB49A7">
      <w:pPr>
        <w:ind w:left="567"/>
        <w:jc w:val="both"/>
        <w:rPr>
          <w:rFonts w:eastAsia="Calibri"/>
          <w:lang w:val="es-CO"/>
        </w:rPr>
      </w:pPr>
    </w:p>
    <w:p w14:paraId="7BD773C1" w14:textId="77777777" w:rsidR="00451ECD" w:rsidRPr="00DB49A7" w:rsidRDefault="00451ECD" w:rsidP="00DB49A7">
      <w:pPr>
        <w:ind w:left="567"/>
        <w:jc w:val="both"/>
        <w:rPr>
          <w:rFonts w:eastAsia="Calibri"/>
          <w:i/>
          <w:lang w:val="es-CO"/>
        </w:rPr>
      </w:pPr>
      <w:r w:rsidRPr="00DB49A7">
        <w:rPr>
          <w:rFonts w:eastAsia="Calibri"/>
          <w:i/>
          <w:lang w:val="es-CO"/>
        </w:rPr>
        <w:t>1. En los eventos de caso fortuito y fuerza mayor.</w:t>
      </w:r>
    </w:p>
    <w:p w14:paraId="4C1B5435" w14:textId="77777777" w:rsidR="00451ECD" w:rsidRPr="00DB49A7" w:rsidRDefault="00451ECD" w:rsidP="00DB49A7">
      <w:pPr>
        <w:ind w:left="567"/>
        <w:jc w:val="both"/>
        <w:rPr>
          <w:rFonts w:eastAsia="Calibri"/>
          <w:i/>
          <w:lang w:val="es-CO"/>
        </w:rPr>
      </w:pPr>
      <w:r w:rsidRPr="00DB49A7">
        <w:rPr>
          <w:rFonts w:eastAsia="Calibri"/>
          <w:i/>
          <w:lang w:val="es-CO"/>
        </w:rPr>
        <w:t>2. Se actúe con el consentimiento válidamente emitido por parte del titular del bien jurídico, en los casos en que se puede disponer del mismo.</w:t>
      </w:r>
    </w:p>
    <w:p w14:paraId="24BA208E" w14:textId="77777777" w:rsidR="00451ECD" w:rsidRPr="00DB49A7" w:rsidRDefault="00451ECD" w:rsidP="00DB49A7">
      <w:pPr>
        <w:ind w:left="567"/>
        <w:jc w:val="both"/>
        <w:rPr>
          <w:rFonts w:eastAsia="Calibri"/>
          <w:i/>
          <w:lang w:val="es-CO"/>
        </w:rPr>
      </w:pPr>
      <w:r w:rsidRPr="00DB49A7">
        <w:rPr>
          <w:rFonts w:eastAsia="Calibri"/>
          <w:i/>
          <w:lang w:val="es-CO"/>
        </w:rPr>
        <w:t>3. Se obre en estricto cumplimiento de un deber legal.</w:t>
      </w:r>
    </w:p>
    <w:p w14:paraId="2F11165C" w14:textId="25AEE4C2" w:rsidR="00451ECD" w:rsidRPr="00DB49A7" w:rsidRDefault="00451ECD" w:rsidP="00DB49A7">
      <w:pPr>
        <w:ind w:left="567"/>
        <w:jc w:val="both"/>
        <w:rPr>
          <w:rFonts w:eastAsia="Calibri"/>
          <w:i/>
          <w:lang w:val="es-CO"/>
        </w:rPr>
      </w:pPr>
      <w:r w:rsidRPr="00DB49A7">
        <w:rPr>
          <w:rFonts w:eastAsia="Calibri"/>
          <w:i/>
          <w:lang w:val="es-CO"/>
        </w:rPr>
        <w:t>4. Se obre en cumplimiento de orden legítima de autoridad competente emitida con las formalidades legales. No se podrá reconocer la obediencia debida cuando se trate de delitos de genocidio, desaparición forzada y tortura.</w:t>
      </w:r>
    </w:p>
    <w:p w14:paraId="6408B43A" w14:textId="28902900" w:rsidR="00451ECD" w:rsidRPr="00DB49A7" w:rsidRDefault="00451ECD" w:rsidP="00DB49A7">
      <w:pPr>
        <w:ind w:left="567"/>
        <w:jc w:val="both"/>
        <w:rPr>
          <w:rFonts w:eastAsia="Calibri"/>
          <w:i/>
          <w:lang w:val="es-CO"/>
        </w:rPr>
      </w:pPr>
      <w:r w:rsidRPr="00DB49A7">
        <w:rPr>
          <w:rFonts w:eastAsia="Calibri"/>
          <w:i/>
          <w:lang w:val="es-CO"/>
        </w:rPr>
        <w:t>5. Se obre en legítimo ejercicio de un derecho, de una actividad lícita o de un cargo público.</w:t>
      </w:r>
    </w:p>
    <w:p w14:paraId="684C5169" w14:textId="77777777" w:rsidR="00451ECD" w:rsidRPr="00DB49A7" w:rsidRDefault="00451ECD" w:rsidP="00DB49A7">
      <w:pPr>
        <w:ind w:left="567"/>
        <w:jc w:val="both"/>
        <w:rPr>
          <w:rFonts w:eastAsia="Calibri"/>
          <w:i/>
          <w:lang w:val="es-CO"/>
        </w:rPr>
      </w:pPr>
      <w:r w:rsidRPr="00DB49A7">
        <w:rPr>
          <w:rFonts w:eastAsia="Calibri"/>
          <w:i/>
          <w:lang w:val="es-CO"/>
        </w:rPr>
        <w:t>6. Se obre por la necesidad de defender un derecho propio o ajeno contra injusta agresión actual o inminente, siempre que la defensa sea proporcional a la agresión.</w:t>
      </w:r>
    </w:p>
    <w:p w14:paraId="52DC0C0D" w14:textId="77777777" w:rsidR="00451ECD" w:rsidRPr="00DB49A7" w:rsidRDefault="00451ECD" w:rsidP="00DB49A7">
      <w:pPr>
        <w:ind w:left="567"/>
        <w:jc w:val="both"/>
        <w:rPr>
          <w:rFonts w:eastAsia="Calibri"/>
          <w:i/>
          <w:lang w:val="es-CO"/>
        </w:rPr>
      </w:pPr>
    </w:p>
    <w:p w14:paraId="5EC71F92" w14:textId="77777777" w:rsidR="00451ECD" w:rsidRPr="00DB49A7" w:rsidRDefault="00451ECD" w:rsidP="00DB49A7">
      <w:pPr>
        <w:ind w:left="567"/>
        <w:jc w:val="both"/>
        <w:rPr>
          <w:rFonts w:eastAsia="Calibri"/>
          <w:i/>
          <w:lang w:val="es-CO"/>
        </w:rPr>
      </w:pPr>
      <w:r w:rsidRPr="00DB49A7">
        <w:rPr>
          <w:rFonts w:eastAsia="Calibri"/>
          <w:i/>
          <w:lang w:val="es-CO"/>
        </w:rPr>
        <w:t>6.1. Legítima defensa privilegiada. Se presume también como legítima la defensa que se ejerza para rechazar al extraño que usando maniobras o mediante violencia penetre o permanezca arbitrariamente en habitación o dependencias inmediatas, o vehículo ocupado. La fuerza letal se podrá ejercer de forma excepcional para repeler la agresión al derecho propio o ajeno.</w:t>
      </w:r>
    </w:p>
    <w:p w14:paraId="1812FD82" w14:textId="77777777" w:rsidR="00451ECD" w:rsidRPr="00DB49A7" w:rsidRDefault="00451ECD" w:rsidP="00DB49A7">
      <w:pPr>
        <w:ind w:left="567"/>
        <w:jc w:val="both"/>
        <w:rPr>
          <w:rFonts w:eastAsia="Calibri"/>
          <w:i/>
          <w:lang w:val="es-CO"/>
        </w:rPr>
      </w:pPr>
    </w:p>
    <w:p w14:paraId="2B94130F" w14:textId="3D81B7F2" w:rsidR="00451ECD" w:rsidRDefault="00451ECD" w:rsidP="00DB49A7">
      <w:pPr>
        <w:ind w:left="567"/>
        <w:jc w:val="both"/>
        <w:rPr>
          <w:rFonts w:eastAsia="Calibri"/>
          <w:i/>
          <w:lang w:val="es-CO"/>
        </w:rPr>
      </w:pPr>
      <w:r w:rsidRPr="00DB49A7">
        <w:rPr>
          <w:rFonts w:eastAsia="Calibri"/>
          <w:i/>
          <w:lang w:val="es-CO"/>
        </w:rPr>
        <w:t>PARÁGRAFO. En los casos del ejercicio de la legítima defensa privilegiada, la valoración de la defensa se deberá aplicar un estándar de proporcionalidad en el elemento de racionalidad de la conducta.</w:t>
      </w:r>
    </w:p>
    <w:p w14:paraId="251D3F1A" w14:textId="77777777" w:rsidR="00D31D2C" w:rsidRPr="00DB49A7" w:rsidRDefault="00D31D2C" w:rsidP="00DB49A7">
      <w:pPr>
        <w:ind w:left="567"/>
        <w:jc w:val="both"/>
        <w:rPr>
          <w:rFonts w:eastAsia="Calibri"/>
          <w:i/>
          <w:lang w:val="es-CO"/>
        </w:rPr>
      </w:pPr>
    </w:p>
    <w:p w14:paraId="6AABEE14" w14:textId="77777777" w:rsidR="00451ECD" w:rsidRPr="00DB49A7" w:rsidRDefault="00451ECD" w:rsidP="00DB49A7">
      <w:pPr>
        <w:ind w:left="567"/>
        <w:jc w:val="both"/>
        <w:rPr>
          <w:rFonts w:eastAsia="Calibri"/>
          <w:i/>
          <w:lang w:val="es-CO"/>
        </w:rPr>
      </w:pPr>
    </w:p>
    <w:p w14:paraId="60D967FB" w14:textId="77777777" w:rsidR="00451ECD" w:rsidRPr="00DB49A7" w:rsidRDefault="00451ECD" w:rsidP="00DB49A7">
      <w:pPr>
        <w:ind w:left="567"/>
        <w:jc w:val="both"/>
        <w:rPr>
          <w:rFonts w:eastAsia="Calibri"/>
          <w:b/>
          <w:i/>
          <w:u w:val="single"/>
          <w:lang w:val="es-CO"/>
        </w:rPr>
      </w:pPr>
      <w:r w:rsidRPr="00DB49A7">
        <w:rPr>
          <w:rFonts w:eastAsia="Calibri"/>
          <w:b/>
          <w:i/>
          <w:u w:val="single"/>
          <w:lang w:val="es-CO"/>
        </w:rPr>
        <w:t>7. Se obre por la necesidad de proteger un derecho propio o ajeno de un peligro actual o inminente, inevitable de otra manera, que el agente no haya causado intencionalmente o por imprudencia y que no tenga el deber jurídico de afrontar. El que exceda los límites propios de las causales consagradas en los numerales 3, 4, 5, 6 y 7 precedentes, incurrirá en una pena no menor de la sexta parte del mínimo ni mayor de la mitad del máximo de la señalada para la respectiva conducta punible.</w:t>
      </w:r>
    </w:p>
    <w:p w14:paraId="0F76E58C" w14:textId="77777777" w:rsidR="00451ECD" w:rsidRPr="00DB49A7" w:rsidRDefault="00451ECD" w:rsidP="00DB49A7">
      <w:pPr>
        <w:ind w:left="567"/>
        <w:jc w:val="both"/>
        <w:rPr>
          <w:rFonts w:eastAsia="Calibri"/>
          <w:i/>
          <w:lang w:val="es-CO"/>
        </w:rPr>
      </w:pPr>
    </w:p>
    <w:p w14:paraId="5F50EBC6" w14:textId="77777777" w:rsidR="00451ECD" w:rsidRPr="00DB49A7" w:rsidRDefault="00451ECD" w:rsidP="00DB49A7">
      <w:pPr>
        <w:ind w:left="567"/>
        <w:jc w:val="both"/>
        <w:rPr>
          <w:rFonts w:eastAsia="Calibri"/>
          <w:i/>
          <w:lang w:val="es-CO"/>
        </w:rPr>
      </w:pPr>
      <w:r w:rsidRPr="00DB49A7">
        <w:rPr>
          <w:rFonts w:eastAsia="Calibri"/>
          <w:i/>
          <w:lang w:val="es-CO"/>
        </w:rPr>
        <w:t>8. Se obre bajo insuperable coacción ajena.</w:t>
      </w:r>
    </w:p>
    <w:p w14:paraId="32090F40" w14:textId="77777777" w:rsidR="00451ECD" w:rsidRPr="00DB49A7" w:rsidRDefault="00451ECD" w:rsidP="00DB49A7">
      <w:pPr>
        <w:ind w:left="567"/>
        <w:jc w:val="both"/>
        <w:rPr>
          <w:rFonts w:eastAsia="Calibri"/>
          <w:i/>
          <w:lang w:val="es-CO"/>
        </w:rPr>
      </w:pPr>
      <w:r w:rsidRPr="00DB49A7">
        <w:rPr>
          <w:rFonts w:eastAsia="Calibri"/>
          <w:i/>
          <w:lang w:val="es-CO"/>
        </w:rPr>
        <w:t>9. Se obre impulsado por miedo insuperable.</w:t>
      </w:r>
    </w:p>
    <w:p w14:paraId="0F51514A" w14:textId="16961B26" w:rsidR="00451ECD" w:rsidRPr="00DB49A7" w:rsidRDefault="00451ECD" w:rsidP="00DB49A7">
      <w:pPr>
        <w:ind w:left="567"/>
        <w:jc w:val="both"/>
        <w:rPr>
          <w:rFonts w:eastAsia="Calibri"/>
          <w:i/>
          <w:lang w:val="es-CO"/>
        </w:rPr>
      </w:pPr>
      <w:r w:rsidRPr="00DB49A7">
        <w:rPr>
          <w:rFonts w:eastAsia="Calibri"/>
          <w:i/>
          <w:lang w:val="es-CO"/>
        </w:rPr>
        <w:t>10. Se obre con error invencible de que no concurre en su conducta un hecho constitutivo de la descripción típica o de que concurren los presupuestos objetivos de una causal que excluya la responsabilidad. Si el error fuere vencible la conducta será punible cuando la ley la hubiere previsto como culposa. Cuando el agente obre en un error sobre los elementos que posibilitarían un tipo penal más benigno, responderá por la realización del supuesto de hecho privilegiado.</w:t>
      </w:r>
    </w:p>
    <w:p w14:paraId="3DA82AB2" w14:textId="77777777" w:rsidR="00451ECD" w:rsidRPr="00DB49A7" w:rsidRDefault="00451ECD" w:rsidP="00DB49A7">
      <w:pPr>
        <w:ind w:left="567"/>
        <w:jc w:val="both"/>
        <w:rPr>
          <w:rFonts w:eastAsia="Calibri"/>
          <w:i/>
          <w:lang w:val="es-CO"/>
        </w:rPr>
      </w:pPr>
    </w:p>
    <w:p w14:paraId="39293E21" w14:textId="56CB4D08" w:rsidR="00451ECD" w:rsidRPr="00DB49A7" w:rsidRDefault="00451ECD" w:rsidP="00DB49A7">
      <w:pPr>
        <w:ind w:left="567"/>
        <w:jc w:val="both"/>
        <w:rPr>
          <w:rFonts w:eastAsia="Calibri"/>
          <w:i/>
          <w:lang w:val="es-CO"/>
        </w:rPr>
      </w:pPr>
      <w:r w:rsidRPr="00DB49A7">
        <w:rPr>
          <w:rFonts w:eastAsia="Calibri"/>
          <w:i/>
          <w:lang w:val="es-CO"/>
        </w:rPr>
        <w:t>11. Se obre con error invencible de la licitud de su conducta. Si el error fuere vencible la pena se rebajará en la mitad. Para estimar cumplida la conciencia de la antijuridicidad basta que la persona haya tenido la oportunidad, en términos razonables, de actualizar el conocimiento de lo injusto de su conducta.</w:t>
      </w:r>
    </w:p>
    <w:p w14:paraId="7E415772" w14:textId="77777777" w:rsidR="00451ECD" w:rsidRPr="00DB49A7" w:rsidRDefault="00451ECD" w:rsidP="00DB49A7">
      <w:pPr>
        <w:ind w:left="567"/>
        <w:jc w:val="both"/>
        <w:rPr>
          <w:rFonts w:eastAsia="Calibri"/>
          <w:i/>
          <w:lang w:val="es-CO"/>
        </w:rPr>
      </w:pPr>
    </w:p>
    <w:p w14:paraId="11B29C52" w14:textId="5C62F05E" w:rsidR="00FB2ECC" w:rsidRPr="00DB49A7" w:rsidRDefault="00826F13" w:rsidP="00DB49A7">
      <w:pPr>
        <w:pStyle w:val="Ttulo1"/>
        <w:jc w:val="both"/>
        <w:rPr>
          <w:rFonts w:ascii="Arial" w:eastAsia="Calibri" w:hAnsi="Arial"/>
        </w:rPr>
      </w:pPr>
      <w:r w:rsidRPr="00DB49A7">
        <w:rPr>
          <w:rFonts w:ascii="Arial" w:eastAsia="Calibri" w:hAnsi="Arial"/>
        </w:rPr>
        <w:t>Adicional a ello existe l</w:t>
      </w:r>
      <w:r w:rsidR="0073649D" w:rsidRPr="00DB49A7">
        <w:rPr>
          <w:rFonts w:ascii="Arial" w:eastAsia="Calibri" w:hAnsi="Arial"/>
        </w:rPr>
        <w:t>a Ley 1801 de 2016</w:t>
      </w:r>
      <w:r w:rsidRPr="00DB49A7">
        <w:rPr>
          <w:rFonts w:ascii="Arial" w:eastAsia="Calibri" w:hAnsi="Arial"/>
        </w:rPr>
        <w:t>,</w:t>
      </w:r>
      <w:r w:rsidR="00FB2ECC" w:rsidRPr="00DB49A7">
        <w:rPr>
          <w:rFonts w:ascii="Arial" w:eastAsia="Calibri" w:hAnsi="Arial"/>
        </w:rPr>
        <w:t xml:space="preserve"> "Por la cual se expide el Código Nacional de Policía y Convivencia”</w:t>
      </w:r>
      <w:r w:rsidRPr="00DB49A7">
        <w:rPr>
          <w:rFonts w:ascii="Arial" w:eastAsia="Calibri" w:hAnsi="Arial"/>
        </w:rPr>
        <w:t xml:space="preserve"> cuyas disposiciones son de </w:t>
      </w:r>
      <w:r w:rsidR="00FB2ECC" w:rsidRPr="00DB49A7">
        <w:rPr>
          <w:rFonts w:ascii="Arial" w:eastAsia="Calibri" w:hAnsi="Arial"/>
        </w:rPr>
        <w:t>c</w:t>
      </w:r>
      <w:r w:rsidR="006B2517" w:rsidRPr="00DB49A7">
        <w:rPr>
          <w:rFonts w:ascii="Arial" w:eastAsia="Calibri" w:hAnsi="Arial"/>
        </w:rPr>
        <w:t>ará</w:t>
      </w:r>
      <w:r w:rsidRPr="00DB49A7">
        <w:rPr>
          <w:rFonts w:ascii="Arial" w:eastAsia="Calibri" w:hAnsi="Arial"/>
        </w:rPr>
        <w:t>cter preventivo y buscan establecer las condiciones para la convivencia en el territorio nacional al propiciar el cumplimiento de los deberes y obligaciones de las personas naturales y jurídicas</w:t>
      </w:r>
      <w:r w:rsidR="00FB2ECC" w:rsidRPr="00DB49A7">
        <w:rPr>
          <w:rFonts w:ascii="Arial" w:eastAsia="Calibri" w:hAnsi="Arial"/>
        </w:rPr>
        <w:t xml:space="preserve">. </w:t>
      </w:r>
    </w:p>
    <w:p w14:paraId="7F932910" w14:textId="77777777" w:rsidR="00FB2ECC" w:rsidRPr="00DB49A7" w:rsidRDefault="00FB2ECC" w:rsidP="00DB49A7">
      <w:pPr>
        <w:rPr>
          <w:rFonts w:ascii="Arial" w:hAnsi="Arial" w:cs="Arial"/>
          <w:lang w:val="es-MX" w:eastAsia="es-CO"/>
        </w:rPr>
      </w:pPr>
    </w:p>
    <w:p w14:paraId="1109706E" w14:textId="77777777" w:rsidR="00D31D2C" w:rsidRDefault="00FB2ECC" w:rsidP="00DB49A7">
      <w:pPr>
        <w:jc w:val="both"/>
        <w:rPr>
          <w:rFonts w:ascii="Arial" w:eastAsia="Calibri" w:hAnsi="Arial" w:cs="Arial"/>
        </w:rPr>
      </w:pPr>
      <w:r w:rsidRPr="00DB49A7">
        <w:rPr>
          <w:rFonts w:ascii="Arial" w:eastAsia="Calibri" w:hAnsi="Arial" w:cs="Arial"/>
        </w:rPr>
        <w:t>E</w:t>
      </w:r>
      <w:r w:rsidR="0073649D" w:rsidRPr="00DB49A7">
        <w:rPr>
          <w:rFonts w:ascii="Arial" w:eastAsia="Calibri" w:hAnsi="Arial" w:cs="Arial"/>
        </w:rPr>
        <w:t xml:space="preserve">n el inciso primero de su artículo 19 dispuso que: "Los Consejos de Seguridad y Convivencia son cuerpos consultivos y de decisión para la prevención y reacción ante los problemas relacionados con la seguridad y la convivencia en el nivel nacional, regional, departamental, distrital, municipal o metropolitano. </w:t>
      </w:r>
    </w:p>
    <w:p w14:paraId="34799E74" w14:textId="77777777" w:rsidR="00D31D2C" w:rsidRDefault="00D31D2C" w:rsidP="00DB49A7">
      <w:pPr>
        <w:jc w:val="both"/>
        <w:rPr>
          <w:rFonts w:ascii="Arial" w:eastAsia="Calibri" w:hAnsi="Arial" w:cs="Arial"/>
        </w:rPr>
      </w:pPr>
    </w:p>
    <w:p w14:paraId="73050956" w14:textId="322AF159" w:rsidR="0073649D" w:rsidRPr="00DB49A7" w:rsidRDefault="0073649D" w:rsidP="00DB49A7">
      <w:pPr>
        <w:jc w:val="both"/>
        <w:rPr>
          <w:rFonts w:ascii="Arial" w:eastAsia="Calibri" w:hAnsi="Arial" w:cs="Arial"/>
        </w:rPr>
      </w:pPr>
      <w:r w:rsidRPr="00DB49A7">
        <w:rPr>
          <w:rFonts w:ascii="Arial" w:eastAsia="Calibri" w:hAnsi="Arial" w:cs="Arial"/>
        </w:rPr>
        <w:t>El Gobierno nacional establecerá mediante reglamentación los objetivos, funciones, integrantes y demás aspectos relacionados con el funcionamiento de los Consejos de Seguridad y Convivencia. De manera subsidiaria, las autoridades ejecutivas de los niveles distrital, departamental y municipal, considerando su especificidad y necesidad, podrán complementar la regulación hecha por el Gobierno nacional.</w:t>
      </w:r>
    </w:p>
    <w:p w14:paraId="23442141" w14:textId="77777777" w:rsidR="0073649D" w:rsidRPr="00DB49A7" w:rsidRDefault="0073649D" w:rsidP="00DB49A7">
      <w:pPr>
        <w:jc w:val="both"/>
        <w:rPr>
          <w:rFonts w:ascii="Arial" w:eastAsia="Calibri" w:hAnsi="Arial" w:cs="Arial"/>
        </w:rPr>
      </w:pPr>
    </w:p>
    <w:p w14:paraId="6C40183F" w14:textId="2F3AEDF7" w:rsidR="00C5714F" w:rsidRPr="00DB49A7" w:rsidRDefault="006B2517" w:rsidP="00DB49A7">
      <w:pPr>
        <w:jc w:val="both"/>
        <w:rPr>
          <w:rFonts w:ascii="Arial" w:eastAsia="Calibri" w:hAnsi="Arial" w:cs="Arial"/>
        </w:rPr>
      </w:pPr>
      <w:r w:rsidRPr="00DB49A7">
        <w:rPr>
          <w:rFonts w:ascii="Arial" w:hAnsi="Arial" w:cs="Arial"/>
        </w:rPr>
        <w:t>Del mismo modo, a nivel nacional contamos con l</w:t>
      </w:r>
      <w:r w:rsidR="00C5714F" w:rsidRPr="00DB49A7">
        <w:rPr>
          <w:rFonts w:ascii="Arial" w:hAnsi="Arial" w:cs="Arial"/>
        </w:rPr>
        <w:t xml:space="preserve">a </w:t>
      </w:r>
      <w:r w:rsidR="00C5714F" w:rsidRPr="00DB49A7">
        <w:rPr>
          <w:rFonts w:ascii="Arial" w:hAnsi="Arial" w:cs="Arial"/>
          <w:b/>
        </w:rPr>
        <w:t>Política de Seguridad, Defensa y Convivencia Ciudadana “Garantías para la Vida y la Paz. 2022-2026</w:t>
      </w:r>
      <w:r w:rsidR="00C5714F" w:rsidRPr="00DB49A7">
        <w:rPr>
          <w:rFonts w:ascii="Arial" w:hAnsi="Arial" w:cs="Arial"/>
        </w:rPr>
        <w:t xml:space="preserve">”, establece en su estrategia </w:t>
      </w:r>
      <w:r w:rsidR="00C5714F" w:rsidRPr="00DB49A7">
        <w:rPr>
          <w:rFonts w:ascii="Arial" w:eastAsia="Calibri" w:hAnsi="Arial" w:cs="Arial"/>
        </w:rPr>
        <w:t>5. Estrategia para avanzar en la seguridad urbana.</w:t>
      </w:r>
    </w:p>
    <w:p w14:paraId="2ECE3CB6" w14:textId="77777777" w:rsidR="00C5714F" w:rsidRPr="00DB49A7" w:rsidRDefault="00C5714F" w:rsidP="00DB49A7">
      <w:pPr>
        <w:jc w:val="both"/>
        <w:rPr>
          <w:rFonts w:ascii="Arial" w:eastAsia="Calibri" w:hAnsi="Arial" w:cs="Arial"/>
        </w:rPr>
      </w:pPr>
    </w:p>
    <w:p w14:paraId="6C2EF688" w14:textId="793D1948" w:rsidR="00C5714F" w:rsidRPr="00DB49A7" w:rsidRDefault="00C5714F" w:rsidP="00DB49A7">
      <w:pPr>
        <w:ind w:left="567" w:right="566"/>
        <w:jc w:val="both"/>
        <w:rPr>
          <w:rFonts w:ascii="Arial" w:eastAsia="Calibri" w:hAnsi="Arial" w:cs="Arial"/>
          <w:i/>
        </w:rPr>
      </w:pPr>
      <w:r w:rsidRPr="00DB49A7">
        <w:rPr>
          <w:rFonts w:ascii="Arial" w:eastAsia="Calibri" w:hAnsi="Arial" w:cs="Arial"/>
          <w:i/>
        </w:rPr>
        <w:t>La seguridad ciudadana implica la vivencia cotidiana de gran parte de los derechos humanos y, en concreto, del derecho a la vida, a la integridad personal, a la libertad de tránsito, al disfrute del patrimonio, de los espacios públicos, del medio ambiente sano y de la vida comunitaria en paz, tanto en las principales ciudades como en las áreas rurales del territorio nacional.</w:t>
      </w:r>
    </w:p>
    <w:p w14:paraId="38FBE729" w14:textId="77777777" w:rsidR="00C5714F" w:rsidRPr="00DB49A7" w:rsidRDefault="00C5714F" w:rsidP="00DB49A7">
      <w:pPr>
        <w:ind w:left="567" w:right="566"/>
        <w:jc w:val="both"/>
        <w:rPr>
          <w:rFonts w:ascii="Arial" w:eastAsia="Calibri" w:hAnsi="Arial" w:cs="Arial"/>
          <w:i/>
        </w:rPr>
      </w:pPr>
    </w:p>
    <w:p w14:paraId="21D86D39" w14:textId="2CE870E7" w:rsidR="00C5714F" w:rsidRPr="00DB49A7" w:rsidRDefault="00C5714F" w:rsidP="00DB49A7">
      <w:pPr>
        <w:ind w:left="567" w:right="566"/>
        <w:jc w:val="both"/>
        <w:rPr>
          <w:rFonts w:ascii="Arial" w:eastAsia="Calibri" w:hAnsi="Arial" w:cs="Arial"/>
          <w:i/>
        </w:rPr>
      </w:pPr>
      <w:r w:rsidRPr="00DB49A7">
        <w:rPr>
          <w:rFonts w:ascii="Arial" w:eastAsia="Calibri" w:hAnsi="Arial" w:cs="Arial"/>
          <w:i/>
        </w:rPr>
        <w:t>5.3 Generar las condiciones necesarias para garantizar los derechos y las libertades ciudadanas, con base en la reconstrucción o el fortalecimiento de la confianza hacia la institucionalidad, la generación de capacidades territoriales y la amplia participación de la ciudadanía.</w:t>
      </w:r>
    </w:p>
    <w:p w14:paraId="01252DAD" w14:textId="77777777" w:rsidR="00D31D2C" w:rsidRDefault="00D31D2C" w:rsidP="00DB49A7">
      <w:pPr>
        <w:ind w:left="567" w:right="566"/>
        <w:jc w:val="both"/>
        <w:rPr>
          <w:rFonts w:ascii="Arial" w:eastAsia="Calibri" w:hAnsi="Arial" w:cs="Arial"/>
          <w:i/>
        </w:rPr>
      </w:pPr>
    </w:p>
    <w:p w14:paraId="65700C30" w14:textId="6849765A" w:rsidR="000F2325" w:rsidRPr="00DB49A7" w:rsidRDefault="00C5714F" w:rsidP="00DB49A7">
      <w:pPr>
        <w:ind w:left="567" w:right="566"/>
        <w:jc w:val="both"/>
        <w:rPr>
          <w:rFonts w:ascii="Arial" w:eastAsia="Calibri" w:hAnsi="Arial" w:cs="Arial"/>
          <w:i/>
        </w:rPr>
      </w:pPr>
      <w:r w:rsidRPr="00DB49A7">
        <w:rPr>
          <w:rFonts w:ascii="Arial" w:eastAsia="Calibri" w:hAnsi="Arial" w:cs="Arial"/>
          <w:i/>
        </w:rPr>
        <w:t xml:space="preserve">5.4 Mitigar los riesgos sociales y las problemáticas que facilitan el surgimiento o la llegada de actores que afecten la convivencia y la seguridad ciudadana traduciéndose </w:t>
      </w:r>
      <w:r w:rsidR="000F2325" w:rsidRPr="00DB49A7">
        <w:rPr>
          <w:rFonts w:ascii="Arial" w:eastAsia="Calibri" w:hAnsi="Arial" w:cs="Arial"/>
          <w:i/>
        </w:rPr>
        <w:t>en focos generadores de crimen.</w:t>
      </w:r>
    </w:p>
    <w:p w14:paraId="1367F1F1" w14:textId="22A4C543" w:rsidR="0015283D" w:rsidRDefault="0015283D" w:rsidP="00DB49A7">
      <w:pPr>
        <w:rPr>
          <w:rFonts w:ascii="Arial" w:eastAsia="Calibri" w:hAnsi="Arial" w:cs="Arial"/>
          <w:i/>
        </w:rPr>
      </w:pPr>
    </w:p>
    <w:p w14:paraId="6E0A8236" w14:textId="77777777" w:rsidR="00D31D2C" w:rsidRPr="00DB49A7" w:rsidRDefault="00D31D2C" w:rsidP="00DB49A7">
      <w:pPr>
        <w:rPr>
          <w:rFonts w:ascii="Arial" w:eastAsia="Calibri" w:hAnsi="Arial" w:cs="Arial"/>
          <w:i/>
        </w:rPr>
      </w:pPr>
    </w:p>
    <w:p w14:paraId="0F06D9DF" w14:textId="77777777" w:rsidR="006B2517" w:rsidRPr="00DB49A7" w:rsidRDefault="0015283D" w:rsidP="00DB49A7">
      <w:pPr>
        <w:ind w:right="566"/>
        <w:jc w:val="both"/>
        <w:rPr>
          <w:rFonts w:ascii="Arial" w:hAnsi="Arial" w:cs="Arial"/>
          <w:b/>
          <w:bCs/>
          <w:i/>
          <w:iCs/>
          <w:lang w:val="es-ES"/>
        </w:rPr>
      </w:pPr>
      <w:r w:rsidRPr="00DB49A7">
        <w:rPr>
          <w:rFonts w:ascii="Arial" w:hAnsi="Arial" w:cs="Arial"/>
          <w:b/>
          <w:bCs/>
          <w:i/>
          <w:iCs/>
          <w:lang w:val="es-ES"/>
        </w:rPr>
        <w:t xml:space="preserve">El Decreto Distrital </w:t>
      </w:r>
      <w:r w:rsidR="006B2517" w:rsidRPr="00DB49A7">
        <w:rPr>
          <w:rFonts w:ascii="Arial" w:hAnsi="Arial" w:cs="Arial"/>
          <w:b/>
          <w:bCs/>
          <w:i/>
          <w:iCs/>
          <w:lang w:val="es-ES"/>
        </w:rPr>
        <w:t>537</w:t>
      </w:r>
      <w:r w:rsidRPr="00DB49A7">
        <w:rPr>
          <w:rFonts w:ascii="Arial" w:hAnsi="Arial" w:cs="Arial"/>
          <w:b/>
          <w:bCs/>
          <w:i/>
          <w:iCs/>
          <w:lang w:val="es-ES"/>
        </w:rPr>
        <w:t xml:space="preserve"> de 20</w:t>
      </w:r>
      <w:r w:rsidR="006B2517" w:rsidRPr="00DB49A7">
        <w:rPr>
          <w:rFonts w:ascii="Arial" w:hAnsi="Arial" w:cs="Arial"/>
          <w:b/>
          <w:bCs/>
          <w:i/>
          <w:iCs/>
          <w:lang w:val="es-ES"/>
        </w:rPr>
        <w:t>23</w:t>
      </w:r>
      <w:r w:rsidRPr="00DB49A7">
        <w:rPr>
          <w:rFonts w:ascii="Arial" w:hAnsi="Arial" w:cs="Arial"/>
          <w:b/>
          <w:bCs/>
          <w:i/>
          <w:iCs/>
          <w:lang w:val="es-ES"/>
        </w:rPr>
        <w:t>, "</w:t>
      </w:r>
      <w:r w:rsidR="006B2517" w:rsidRPr="00DB49A7">
        <w:rPr>
          <w:rFonts w:ascii="Arial" w:hAnsi="Arial" w:cs="Arial"/>
          <w:b/>
          <w:bCs/>
          <w:i/>
          <w:iCs/>
          <w:lang w:val="es-ES"/>
        </w:rPr>
        <w:t xml:space="preserve"> Por medio del cual se adopta la Política Pública Distrital de Seguridad, Convivencia, Justicia, y Construcción de Paz y Reconciliación 2023-2038 y se dictan otras disposiciones”</w:t>
      </w:r>
    </w:p>
    <w:p w14:paraId="187BEAF6" w14:textId="77777777" w:rsidR="006B2517" w:rsidRPr="00DB49A7" w:rsidRDefault="006B2517" w:rsidP="00DB49A7">
      <w:pPr>
        <w:ind w:right="566"/>
        <w:jc w:val="both"/>
        <w:rPr>
          <w:rFonts w:ascii="Arial" w:hAnsi="Arial" w:cs="Arial"/>
          <w:b/>
          <w:bCs/>
          <w:i/>
          <w:iCs/>
          <w:lang w:val="es-ES"/>
        </w:rPr>
      </w:pPr>
    </w:p>
    <w:p w14:paraId="04F6815F" w14:textId="77777777" w:rsidR="006B2517" w:rsidRPr="00DB49A7" w:rsidRDefault="006B2517" w:rsidP="00DB49A7">
      <w:pPr>
        <w:ind w:left="567"/>
        <w:jc w:val="both"/>
        <w:rPr>
          <w:rFonts w:ascii="Arial" w:eastAsia="Times New Roman" w:hAnsi="Arial" w:cs="Arial"/>
          <w:i/>
          <w:lang w:val="es-ES" w:eastAsia="es-CO"/>
        </w:rPr>
      </w:pPr>
      <w:r w:rsidRPr="006B2517">
        <w:rPr>
          <w:rFonts w:ascii="Arial" w:eastAsia="Times New Roman" w:hAnsi="Arial" w:cs="Arial"/>
          <w:b/>
          <w:bCs/>
          <w:i/>
          <w:lang w:val="es-ES" w:eastAsia="es-CO"/>
        </w:rPr>
        <w:t>Eje estratégico N° 1.</w:t>
      </w:r>
      <w:r w:rsidRPr="006B2517">
        <w:rPr>
          <w:rFonts w:ascii="Arial" w:eastAsia="Times New Roman" w:hAnsi="Arial" w:cs="Arial"/>
          <w:i/>
          <w:lang w:val="es-ES" w:eastAsia="es-CO"/>
        </w:rPr>
        <w:t xml:space="preserve"> “Promoción de la convivencia, prevención y construcción de confianza</w:t>
      </w:r>
      <w:r w:rsidRPr="006B2517">
        <w:rPr>
          <w:rFonts w:ascii="Arial" w:eastAsia="Times New Roman" w:hAnsi="Arial" w:cs="Arial"/>
          <w:i/>
          <w:iCs/>
          <w:lang w:val="es-ES" w:eastAsia="es-CO"/>
        </w:rPr>
        <w:t xml:space="preserve">”, </w:t>
      </w:r>
      <w:r w:rsidRPr="006B2517">
        <w:rPr>
          <w:rFonts w:ascii="Arial" w:eastAsia="Times New Roman" w:hAnsi="Arial" w:cs="Arial"/>
          <w:i/>
          <w:lang w:val="es-ES" w:eastAsia="es-CO"/>
        </w:rPr>
        <w:t>tiene como propósito la atención integral de los factores de riesgo que comprometen la seguridad y convivencia de la población, a través de acciones que eviten la violencia contra poblaciones diferenciales, la instrumentalización y la comisión de delitos. En tal sentido, busca asegurar que la ciudadanía pueda habitar el espacio público sin temor a que se vulneren sus derechos y se orienta a promover relaciones de convivencia ciudadana que fortalezcan la confianza, el tejido social, la corresponsabilidad ciudadanía y la resolución pacífica de los conflictos. </w:t>
      </w:r>
    </w:p>
    <w:p w14:paraId="13580D71" w14:textId="77777777" w:rsidR="006B2517" w:rsidRPr="00DB49A7" w:rsidRDefault="006B2517" w:rsidP="00DB49A7">
      <w:pPr>
        <w:ind w:left="567"/>
        <w:jc w:val="both"/>
        <w:rPr>
          <w:rFonts w:ascii="Arial" w:eastAsia="Calibri" w:hAnsi="Arial" w:cs="Arial"/>
          <w:i/>
          <w:lang w:val="es-CO"/>
        </w:rPr>
      </w:pPr>
    </w:p>
    <w:p w14:paraId="3EC23AF5" w14:textId="7FCDC052" w:rsidR="000F2325" w:rsidRPr="00DB49A7" w:rsidRDefault="006B2517" w:rsidP="00DB49A7">
      <w:pPr>
        <w:ind w:left="567"/>
        <w:jc w:val="both"/>
        <w:rPr>
          <w:rFonts w:ascii="Arial" w:eastAsia="Times New Roman" w:hAnsi="Arial" w:cs="Arial"/>
          <w:i/>
          <w:lang w:val="es-ES" w:eastAsia="es-CO"/>
        </w:rPr>
      </w:pPr>
      <w:r w:rsidRPr="00DB49A7">
        <w:rPr>
          <w:rFonts w:ascii="Arial" w:eastAsia="Times New Roman" w:hAnsi="Arial" w:cs="Arial"/>
          <w:i/>
          <w:lang w:val="es-ES" w:eastAsia="es-CO"/>
        </w:rPr>
        <w:t>Artículo 14°. Plan Integral de Seguridad Ciudadana, Convivencia y Justicia. Con el fin de garantizar la coherencia y armonización de los instrumentos de política pública en el Distrito Capital, se observará que los Planes Integrales de Seguridad Ciudadana, Convivencia y Justicia se formulen de manera articulada con los ejes estratégicos de la Política Pública Distrital de Seguridad, Convivencia, Justicia, y Construcción de Paz y Reconciliación, durante el período de implementación establecido para esta.</w:t>
      </w:r>
    </w:p>
    <w:p w14:paraId="290AB0C8" w14:textId="77777777" w:rsidR="006B2517" w:rsidRDefault="006B2517" w:rsidP="00DB49A7">
      <w:pPr>
        <w:jc w:val="both"/>
        <w:rPr>
          <w:rFonts w:ascii="Arial" w:eastAsia="Calibri" w:hAnsi="Arial" w:cs="Arial"/>
        </w:rPr>
      </w:pPr>
    </w:p>
    <w:p w14:paraId="0A55E612" w14:textId="77777777" w:rsidR="00D31D2C" w:rsidRDefault="00D31D2C" w:rsidP="00DB49A7">
      <w:pPr>
        <w:jc w:val="both"/>
        <w:rPr>
          <w:rFonts w:ascii="Arial" w:eastAsia="Calibri" w:hAnsi="Arial" w:cs="Arial"/>
        </w:rPr>
      </w:pPr>
    </w:p>
    <w:p w14:paraId="3B7588E2" w14:textId="77777777" w:rsidR="00D31D2C" w:rsidRDefault="00D31D2C" w:rsidP="00DB49A7">
      <w:pPr>
        <w:jc w:val="both"/>
        <w:rPr>
          <w:rFonts w:ascii="Arial" w:eastAsia="Calibri" w:hAnsi="Arial" w:cs="Arial"/>
        </w:rPr>
      </w:pPr>
    </w:p>
    <w:p w14:paraId="271116F3" w14:textId="77777777" w:rsidR="00D31D2C" w:rsidRDefault="00D31D2C" w:rsidP="00DB49A7">
      <w:pPr>
        <w:jc w:val="both"/>
        <w:rPr>
          <w:rFonts w:ascii="Arial" w:eastAsia="Calibri" w:hAnsi="Arial" w:cs="Arial"/>
        </w:rPr>
      </w:pPr>
    </w:p>
    <w:p w14:paraId="55AA41BE" w14:textId="77777777" w:rsidR="00D31D2C" w:rsidRDefault="00D31D2C" w:rsidP="00DB49A7">
      <w:pPr>
        <w:jc w:val="both"/>
        <w:rPr>
          <w:rFonts w:ascii="Arial" w:eastAsia="Calibri" w:hAnsi="Arial" w:cs="Arial"/>
        </w:rPr>
      </w:pPr>
    </w:p>
    <w:p w14:paraId="1A2CAC3F" w14:textId="50F1B4A9" w:rsidR="006B2517" w:rsidRPr="00DB49A7" w:rsidRDefault="006B2517" w:rsidP="00DB49A7">
      <w:pPr>
        <w:jc w:val="both"/>
        <w:rPr>
          <w:rFonts w:ascii="Arial" w:eastAsia="Calibri" w:hAnsi="Arial" w:cs="Arial"/>
          <w:b/>
        </w:rPr>
      </w:pPr>
      <w:r w:rsidRPr="00DB49A7">
        <w:rPr>
          <w:rFonts w:ascii="Arial" w:eastAsia="Calibri" w:hAnsi="Arial" w:cs="Arial"/>
          <w:b/>
        </w:rPr>
        <w:t>Competencia del Concejo Distrital</w:t>
      </w:r>
    </w:p>
    <w:p w14:paraId="0D2148C7" w14:textId="77777777" w:rsidR="006B2517" w:rsidRPr="00DB49A7" w:rsidRDefault="006B2517" w:rsidP="00DB49A7">
      <w:pPr>
        <w:jc w:val="both"/>
        <w:rPr>
          <w:rFonts w:ascii="Arial" w:eastAsia="Times New Roman" w:hAnsi="Arial" w:cs="Arial"/>
          <w:i/>
          <w:lang w:val="es-ES" w:eastAsia="es-CO"/>
        </w:rPr>
      </w:pPr>
    </w:p>
    <w:p w14:paraId="02AC1CC7" w14:textId="77777777" w:rsidR="00DB49A7" w:rsidRPr="00DB49A7" w:rsidRDefault="00DB49A7" w:rsidP="00DB49A7">
      <w:pPr>
        <w:suppressAutoHyphens/>
        <w:jc w:val="both"/>
        <w:rPr>
          <w:rFonts w:ascii="Arial" w:hAnsi="Arial" w:cs="Arial"/>
          <w:shd w:val="clear" w:color="auto" w:fill="FFFFFF"/>
          <w:lang w:eastAsia="es-CO"/>
        </w:rPr>
      </w:pPr>
      <w:r w:rsidRPr="00DB49A7">
        <w:rPr>
          <w:rFonts w:ascii="Arial" w:hAnsi="Arial" w:cs="Arial"/>
          <w:shd w:val="clear" w:color="auto" w:fill="FFFFFF"/>
          <w:lang w:eastAsia="es-CO"/>
        </w:rPr>
        <w:t xml:space="preserve">Este Concejo es competente para expedir la presente iniciativa de conformidad con lo establecido en la siguiente normatividad: </w:t>
      </w:r>
    </w:p>
    <w:p w14:paraId="1FD8A2B6" w14:textId="77777777" w:rsidR="00DB49A7" w:rsidRPr="00DB49A7" w:rsidRDefault="00DB49A7" w:rsidP="00DB49A7">
      <w:pPr>
        <w:suppressAutoHyphens/>
        <w:jc w:val="both"/>
        <w:rPr>
          <w:rFonts w:ascii="Arial" w:hAnsi="Arial" w:cs="Arial"/>
          <w:shd w:val="clear" w:color="auto" w:fill="FFFFFF"/>
          <w:lang w:eastAsia="es-CO"/>
        </w:rPr>
      </w:pPr>
    </w:p>
    <w:p w14:paraId="54E6DE3C" w14:textId="77777777" w:rsidR="00DB49A7" w:rsidRPr="00DB49A7" w:rsidRDefault="00DB49A7" w:rsidP="00DB49A7">
      <w:pPr>
        <w:suppressAutoHyphens/>
        <w:ind w:left="360"/>
        <w:jc w:val="both"/>
        <w:rPr>
          <w:rFonts w:ascii="Arial" w:hAnsi="Arial" w:cs="Arial"/>
        </w:rPr>
      </w:pPr>
      <w:r w:rsidRPr="00DB49A7">
        <w:rPr>
          <w:rFonts w:ascii="Arial" w:hAnsi="Arial" w:cs="Arial"/>
          <w:b/>
        </w:rPr>
        <w:t>DECRETO LEY 1421 DE 1993</w:t>
      </w:r>
      <w:r w:rsidRPr="00DB49A7">
        <w:rPr>
          <w:rFonts w:ascii="Arial" w:hAnsi="Arial" w:cs="Arial"/>
        </w:rPr>
        <w:t>. “Por el cual se dicta el régimen especial para el Distrito Capital de Santafé de Bogotá.”</w:t>
      </w:r>
    </w:p>
    <w:p w14:paraId="37E88488" w14:textId="77777777" w:rsidR="00DB49A7" w:rsidRPr="00DB49A7" w:rsidRDefault="00DB49A7" w:rsidP="00DB49A7">
      <w:pPr>
        <w:suppressAutoHyphens/>
        <w:ind w:left="360"/>
        <w:jc w:val="both"/>
        <w:rPr>
          <w:rFonts w:ascii="Arial" w:hAnsi="Arial" w:cs="Arial"/>
        </w:rPr>
      </w:pPr>
    </w:p>
    <w:p w14:paraId="6E311BFC" w14:textId="77777777" w:rsidR="00DB49A7" w:rsidRPr="00DB49A7" w:rsidRDefault="00DB49A7" w:rsidP="00DB49A7">
      <w:pPr>
        <w:suppressAutoHyphens/>
        <w:ind w:left="360"/>
        <w:jc w:val="both"/>
        <w:rPr>
          <w:rFonts w:ascii="Arial" w:hAnsi="Arial" w:cs="Arial"/>
          <w:i/>
        </w:rPr>
      </w:pPr>
      <w:r w:rsidRPr="00DB49A7">
        <w:rPr>
          <w:rFonts w:ascii="Arial" w:hAnsi="Arial" w:cs="Arial"/>
          <w:i/>
        </w:rPr>
        <w:t>“</w:t>
      </w:r>
      <w:r w:rsidRPr="00DB49A7">
        <w:rPr>
          <w:rFonts w:ascii="Arial" w:hAnsi="Arial" w:cs="Arial"/>
          <w:b/>
          <w:i/>
        </w:rPr>
        <w:t>Artículo 12. Atribuciones</w:t>
      </w:r>
      <w:r w:rsidRPr="00DB49A7">
        <w:rPr>
          <w:rFonts w:ascii="Arial" w:hAnsi="Arial" w:cs="Arial"/>
          <w:i/>
        </w:rPr>
        <w:t xml:space="preserve">. Corresponde al Concejo Distrital, con conformidad con la Constitución y a la ley: </w:t>
      </w:r>
    </w:p>
    <w:p w14:paraId="6D0B96CB" w14:textId="77777777" w:rsidR="00DB49A7" w:rsidRPr="00DB49A7" w:rsidRDefault="00DB49A7" w:rsidP="00DB49A7">
      <w:pPr>
        <w:suppressAutoHyphens/>
        <w:ind w:left="360"/>
        <w:jc w:val="both"/>
        <w:rPr>
          <w:rFonts w:ascii="Arial" w:hAnsi="Arial" w:cs="Arial"/>
          <w:i/>
        </w:rPr>
      </w:pPr>
    </w:p>
    <w:p w14:paraId="70A4DA83" w14:textId="77777777" w:rsidR="00DB49A7" w:rsidRPr="00DB49A7" w:rsidRDefault="00DB49A7" w:rsidP="00DB49A7">
      <w:pPr>
        <w:pStyle w:val="Prrafodelista"/>
        <w:numPr>
          <w:ilvl w:val="0"/>
          <w:numId w:val="31"/>
        </w:numPr>
        <w:suppressAutoHyphens/>
        <w:contextualSpacing/>
        <w:jc w:val="both"/>
        <w:rPr>
          <w:i/>
        </w:rPr>
      </w:pPr>
      <w:r w:rsidRPr="00DB49A7">
        <w:rPr>
          <w:i/>
        </w:rPr>
        <w:t>Dictar las normas necesarias para garantizar el adecuado cumplimiento de las funciones y la eficiente prestación de los servicios a cargo del Distrito”.</w:t>
      </w:r>
    </w:p>
    <w:p w14:paraId="053F7E99" w14:textId="77777777" w:rsidR="00DB49A7" w:rsidRDefault="00DB49A7" w:rsidP="00DB49A7">
      <w:pPr>
        <w:pStyle w:val="NormalWeb"/>
        <w:spacing w:before="0" w:beforeAutospacing="0" w:after="0" w:afterAutospacing="0"/>
        <w:jc w:val="both"/>
        <w:rPr>
          <w:rFonts w:ascii="Arial" w:hAnsi="Arial"/>
          <w:shd w:val="clear" w:color="auto" w:fill="FFFFFF"/>
        </w:rPr>
      </w:pPr>
    </w:p>
    <w:p w14:paraId="7F5FBBA9" w14:textId="77777777" w:rsidR="00DB49A7" w:rsidRDefault="00DB49A7" w:rsidP="00DB49A7">
      <w:pPr>
        <w:pStyle w:val="NormalWeb"/>
        <w:spacing w:before="0" w:beforeAutospacing="0" w:after="0" w:afterAutospacing="0"/>
        <w:jc w:val="both"/>
        <w:rPr>
          <w:rFonts w:ascii="Arial" w:hAnsi="Arial"/>
          <w:shd w:val="clear" w:color="auto" w:fill="FFFFFF"/>
        </w:rPr>
      </w:pPr>
      <w:r w:rsidRPr="00DB49A7">
        <w:rPr>
          <w:rFonts w:ascii="Arial" w:hAnsi="Arial"/>
          <w:shd w:val="clear" w:color="auto" w:fill="FFFFFF"/>
        </w:rPr>
        <w:t xml:space="preserve">Ahora bien, el numeral 4 del artículo 38 del Decreto Ley 1421 de 1993 establece como atribución del Alcalde Mayor </w:t>
      </w:r>
      <w:r w:rsidRPr="00DB49A7">
        <w:rPr>
          <w:rFonts w:ascii="Arial" w:hAnsi="Arial"/>
          <w:i/>
          <w:shd w:val="clear" w:color="auto" w:fill="FFFFFF"/>
        </w:rPr>
        <w:t>"Ejercer la potestad reglamentaria, expidiendo los decretos, órdenes y resoluciones necesarios para asegurar la debida ejecución de los acuerdos".</w:t>
      </w:r>
      <w:r w:rsidRPr="00DB49A7">
        <w:rPr>
          <w:rFonts w:ascii="Arial" w:hAnsi="Arial"/>
          <w:shd w:val="clear" w:color="auto" w:fill="FFFFFF"/>
        </w:rPr>
        <w:t xml:space="preserve"> En ese sentido, este Proyecto de Acuerdo da el marco general y le corresponde al gobierno distrital en su capacidad reglamentaria desarrollar, lo plasmado en el objeto de esta iniciativa normativa.</w:t>
      </w:r>
    </w:p>
    <w:p w14:paraId="34C876E0" w14:textId="77777777" w:rsidR="00382258" w:rsidRPr="00382258" w:rsidRDefault="00382258" w:rsidP="00DB49A7">
      <w:pPr>
        <w:pStyle w:val="NormalWeb"/>
        <w:spacing w:before="0" w:beforeAutospacing="0" w:after="0" w:afterAutospacing="0"/>
        <w:jc w:val="both"/>
        <w:rPr>
          <w:rFonts w:ascii="Arial" w:hAnsi="Arial"/>
          <w:b/>
          <w:i/>
          <w:shd w:val="clear" w:color="auto" w:fill="FFFFFF"/>
        </w:rPr>
      </w:pPr>
    </w:p>
    <w:p w14:paraId="09852E52" w14:textId="44D3254F" w:rsidR="00382258" w:rsidRPr="00382258" w:rsidRDefault="00382258" w:rsidP="00DB49A7">
      <w:pPr>
        <w:pStyle w:val="NormalWeb"/>
        <w:spacing w:before="0" w:beforeAutospacing="0" w:after="0" w:afterAutospacing="0"/>
        <w:jc w:val="both"/>
        <w:rPr>
          <w:rFonts w:ascii="Arial" w:hAnsi="Arial"/>
          <w:b/>
          <w:i/>
          <w:shd w:val="clear" w:color="auto" w:fill="FFFFFF"/>
        </w:rPr>
      </w:pPr>
      <w:r w:rsidRPr="00382258">
        <w:rPr>
          <w:rFonts w:ascii="Arial" w:hAnsi="Arial"/>
          <w:b/>
          <w:i/>
          <w:shd w:val="clear" w:color="auto" w:fill="FFFFFF"/>
        </w:rPr>
        <w:t>Impacto fiscal</w:t>
      </w:r>
    </w:p>
    <w:p w14:paraId="30B6346C" w14:textId="77777777" w:rsidR="00382258" w:rsidRDefault="00382258" w:rsidP="00DB49A7">
      <w:pPr>
        <w:pStyle w:val="NormalWeb"/>
        <w:spacing w:before="0" w:beforeAutospacing="0" w:after="0" w:afterAutospacing="0"/>
        <w:jc w:val="both"/>
        <w:rPr>
          <w:rFonts w:ascii="Arial" w:hAnsi="Arial"/>
          <w:shd w:val="clear" w:color="auto" w:fill="FFFFFF"/>
        </w:rPr>
      </w:pPr>
    </w:p>
    <w:p w14:paraId="52568FBB" w14:textId="77777777" w:rsidR="00382258" w:rsidRDefault="00382258" w:rsidP="00382258">
      <w:pPr>
        <w:pStyle w:val="Sinespaciado"/>
        <w:jc w:val="both"/>
        <w:rPr>
          <w:rFonts w:ascii="Arial" w:hAnsi="Arial" w:cs="Arial"/>
          <w:bCs/>
          <w:color w:val="000000" w:themeColor="text1"/>
          <w:sz w:val="24"/>
          <w:szCs w:val="24"/>
          <w:lang w:val="es-MX"/>
        </w:rPr>
      </w:pPr>
      <w:r w:rsidRPr="009A44FB">
        <w:rPr>
          <w:rFonts w:ascii="Arial" w:hAnsi="Arial" w:cs="Arial"/>
          <w:bCs/>
          <w:color w:val="000000" w:themeColor="text1"/>
          <w:sz w:val="24"/>
          <w:szCs w:val="24"/>
          <w:lang w:val="es-MX"/>
        </w:rPr>
        <w:t>La Ley 819 de 2003 “Por la cual se dictan normas orgánicas en materia de presupuesto, responsabilidad y transparencia fiscal y se dictan otras disposiciones”, en su artículo 7o, establece que el impacto fiscal de todo Proyecto de Acuerdo debe ser explícito y compatible con el Marco Fiscal de  Mediano Plazo, para lo cual en la respectiva Exposición de Motivos deberán incluirse expresamente los costos fiscales de la iniciativa y la fuente de ingreso adicional que se generaría para financiar tales costos.</w:t>
      </w:r>
    </w:p>
    <w:p w14:paraId="5DD4D611" w14:textId="77777777" w:rsidR="00382258" w:rsidRDefault="00382258" w:rsidP="00382258">
      <w:pPr>
        <w:pStyle w:val="Sinespaciado"/>
        <w:jc w:val="both"/>
        <w:rPr>
          <w:rFonts w:ascii="Arial" w:hAnsi="Arial" w:cs="Arial"/>
          <w:bCs/>
          <w:color w:val="000000" w:themeColor="text1"/>
          <w:sz w:val="24"/>
          <w:szCs w:val="24"/>
          <w:lang w:val="es-MX"/>
        </w:rPr>
      </w:pPr>
    </w:p>
    <w:p w14:paraId="492541E9" w14:textId="08681687" w:rsidR="00382258" w:rsidRPr="009A44FB" w:rsidRDefault="00D31D2C" w:rsidP="00382258">
      <w:pPr>
        <w:pStyle w:val="Sinespaciado"/>
        <w:jc w:val="both"/>
        <w:rPr>
          <w:rFonts w:ascii="Arial" w:hAnsi="Arial" w:cs="Arial"/>
          <w:bCs/>
          <w:color w:val="000000" w:themeColor="text1"/>
          <w:sz w:val="24"/>
          <w:szCs w:val="24"/>
          <w:lang w:val="es-MX"/>
        </w:rPr>
      </w:pPr>
      <w:r>
        <w:rPr>
          <w:rFonts w:ascii="Arial" w:hAnsi="Arial" w:cs="Arial"/>
          <w:bCs/>
          <w:noProof/>
          <w:color w:val="000000" w:themeColor="text1"/>
          <w:sz w:val="24"/>
          <w:szCs w:val="24"/>
          <w:lang w:val="es-419" w:eastAsia="es-419"/>
        </w:rPr>
        <w:drawing>
          <wp:inline distT="0" distB="0" distL="0" distR="0" wp14:anchorId="63ED8856" wp14:editId="6A00A732">
            <wp:extent cx="5734050" cy="3293513"/>
            <wp:effectExtent l="0" t="0" r="0" b="254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7887" r="2153"/>
                    <a:stretch/>
                  </pic:blipFill>
                  <pic:spPr bwMode="auto">
                    <a:xfrm>
                      <a:off x="0" y="0"/>
                      <a:ext cx="5757955" cy="3307244"/>
                    </a:xfrm>
                    <a:prstGeom prst="rect">
                      <a:avLst/>
                    </a:prstGeom>
                    <a:noFill/>
                    <a:ln>
                      <a:noFill/>
                    </a:ln>
                    <a:extLst>
                      <a:ext uri="{53640926-AAD7-44D8-BBD7-CCE9431645EC}">
                        <a14:shadowObscured xmlns:a14="http://schemas.microsoft.com/office/drawing/2010/main"/>
                      </a:ext>
                    </a:extLst>
                  </pic:spPr>
                </pic:pic>
              </a:graphicData>
            </a:graphic>
          </wp:inline>
        </w:drawing>
      </w:r>
    </w:p>
    <w:p w14:paraId="355E6B86" w14:textId="77777777" w:rsidR="00382258" w:rsidRPr="004E0B66" w:rsidRDefault="00382258" w:rsidP="00382258">
      <w:pPr>
        <w:pStyle w:val="Sinespaciado"/>
        <w:jc w:val="both"/>
        <w:rPr>
          <w:rFonts w:ascii="Arial" w:hAnsi="Arial" w:cs="Arial"/>
          <w:bCs/>
          <w:color w:val="000000" w:themeColor="text1"/>
          <w:sz w:val="23"/>
          <w:szCs w:val="23"/>
          <w:lang w:val="es-MX"/>
        </w:rPr>
      </w:pPr>
    </w:p>
    <w:p w14:paraId="0ABC50BF" w14:textId="5EB8D835" w:rsidR="00D81FA6" w:rsidRPr="00DB0F6F" w:rsidRDefault="00D81FA6" w:rsidP="00DB49A7">
      <w:pPr>
        <w:jc w:val="both"/>
        <w:rPr>
          <w:rFonts w:ascii="Arial" w:hAnsi="Arial" w:cs="Arial"/>
          <w:shd w:val="clear" w:color="auto" w:fill="FFFFFF"/>
          <w:lang w:val="es-CO" w:eastAsia="es-CO"/>
        </w:rPr>
      </w:pPr>
      <w:r w:rsidRPr="00DB0F6F">
        <w:rPr>
          <w:rFonts w:ascii="Arial" w:hAnsi="Arial" w:cs="Arial"/>
          <w:shd w:val="clear" w:color="auto" w:fill="FFFFFF"/>
          <w:lang w:val="es-CO" w:eastAsia="es-CO"/>
        </w:rPr>
        <w:t>Cordialmente, Honorables Concejales.</w:t>
      </w:r>
    </w:p>
    <w:p w14:paraId="757255BF" w14:textId="4F9BA589" w:rsidR="00D81FA6" w:rsidRPr="00DB0F6F" w:rsidRDefault="00D81FA6" w:rsidP="00DB49A7">
      <w:pPr>
        <w:jc w:val="both"/>
        <w:rPr>
          <w:rFonts w:ascii="Arial" w:hAnsi="Arial" w:cs="Arial"/>
          <w:shd w:val="clear" w:color="auto" w:fill="FFFFFF"/>
          <w:lang w:val="es-CO" w:eastAsia="es-CO"/>
        </w:rPr>
      </w:pPr>
    </w:p>
    <w:p w14:paraId="3E508097" w14:textId="67AF579E" w:rsidR="00D81FA6" w:rsidRPr="00DB0F6F" w:rsidRDefault="00D81FA6" w:rsidP="00DB49A7">
      <w:pPr>
        <w:jc w:val="both"/>
        <w:rPr>
          <w:rFonts w:ascii="Arial" w:eastAsia="Calibri" w:hAnsi="Arial" w:cs="Arial"/>
        </w:rPr>
      </w:pPr>
    </w:p>
    <w:p w14:paraId="40704018" w14:textId="4D6C64BA" w:rsidR="00DB49A7" w:rsidRPr="00DB0F6F" w:rsidRDefault="00C346B0" w:rsidP="00DB49A7">
      <w:pPr>
        <w:jc w:val="both"/>
        <w:rPr>
          <w:rFonts w:ascii="Arial" w:eastAsia="Calibri" w:hAnsi="Arial" w:cs="Arial"/>
        </w:rPr>
      </w:pPr>
      <w:r w:rsidRPr="00DB0F6F">
        <w:rPr>
          <w:rFonts w:ascii="Arial" w:eastAsia="Calibri" w:hAnsi="Arial" w:cs="Arial"/>
        </w:rPr>
        <w:tab/>
      </w:r>
    </w:p>
    <w:p w14:paraId="52610A43" w14:textId="77777777" w:rsidR="00C346B0" w:rsidRPr="00DB0F6F" w:rsidRDefault="00C346B0" w:rsidP="00DB49A7">
      <w:pPr>
        <w:jc w:val="both"/>
        <w:rPr>
          <w:rFonts w:ascii="Arial" w:eastAsia="Calibri" w:hAnsi="Arial" w:cs="Arial"/>
        </w:rPr>
      </w:pPr>
    </w:p>
    <w:p w14:paraId="3161F29A" w14:textId="644960F2" w:rsidR="00D81FA6" w:rsidRDefault="00D81FA6" w:rsidP="00DB49A7">
      <w:pPr>
        <w:jc w:val="both"/>
        <w:rPr>
          <w:rFonts w:ascii="Arial" w:eastAsia="Calibri" w:hAnsi="Arial" w:cs="Arial"/>
        </w:rPr>
      </w:pPr>
    </w:p>
    <w:p w14:paraId="41A39D85" w14:textId="77777777" w:rsidR="00DB0F6F" w:rsidRDefault="00DB0F6F" w:rsidP="00DB49A7">
      <w:pPr>
        <w:jc w:val="both"/>
        <w:rPr>
          <w:rFonts w:ascii="Arial" w:eastAsia="Calibri" w:hAnsi="Arial" w:cs="Arial"/>
        </w:rPr>
      </w:pPr>
    </w:p>
    <w:p w14:paraId="3CDED38E" w14:textId="77777777" w:rsidR="00DB0F6F" w:rsidRPr="00DB0F6F" w:rsidRDefault="00DB0F6F" w:rsidP="00DB49A7">
      <w:pPr>
        <w:jc w:val="both"/>
        <w:rPr>
          <w:rFonts w:ascii="Arial" w:eastAsia="Calibri" w:hAnsi="Arial" w:cs="Arial"/>
        </w:rPr>
      </w:pPr>
    </w:p>
    <w:p w14:paraId="7094BC2A" w14:textId="0ED2F0CB" w:rsidR="00D81FA6" w:rsidRPr="00DB0F6F" w:rsidRDefault="00D81FA6" w:rsidP="00DB49A7">
      <w:pPr>
        <w:jc w:val="both"/>
        <w:rPr>
          <w:rFonts w:ascii="Arial" w:eastAsia="Calibri" w:hAnsi="Arial" w:cs="Arial"/>
          <w:b/>
        </w:rPr>
      </w:pPr>
      <w:r w:rsidRPr="00DB0F6F">
        <w:rPr>
          <w:rFonts w:ascii="Arial" w:eastAsia="Calibri" w:hAnsi="Arial" w:cs="Arial"/>
          <w:b/>
        </w:rPr>
        <w:t>ROLANDO GONZÁLEZ GARC</w:t>
      </w:r>
      <w:r w:rsidR="00C346B0" w:rsidRPr="00DB0F6F">
        <w:rPr>
          <w:rFonts w:ascii="Arial" w:eastAsia="Calibri" w:hAnsi="Arial" w:cs="Arial"/>
          <w:b/>
        </w:rPr>
        <w:t>Í</w:t>
      </w:r>
      <w:r w:rsidRPr="00DB0F6F">
        <w:rPr>
          <w:rFonts w:ascii="Arial" w:eastAsia="Calibri" w:hAnsi="Arial" w:cs="Arial"/>
          <w:b/>
        </w:rPr>
        <w:t>A</w:t>
      </w:r>
      <w:r w:rsidRPr="00DB0F6F">
        <w:rPr>
          <w:rFonts w:ascii="Arial" w:eastAsia="Calibri" w:hAnsi="Arial" w:cs="Arial"/>
          <w:b/>
        </w:rPr>
        <w:tab/>
      </w:r>
      <w:r w:rsidRPr="00DB0F6F">
        <w:rPr>
          <w:rFonts w:ascii="Arial" w:eastAsia="Calibri" w:hAnsi="Arial" w:cs="Arial"/>
          <w:b/>
        </w:rPr>
        <w:tab/>
      </w:r>
      <w:r w:rsidRPr="00DB0F6F">
        <w:rPr>
          <w:rFonts w:ascii="Arial" w:eastAsia="Calibri" w:hAnsi="Arial" w:cs="Arial"/>
          <w:b/>
        </w:rPr>
        <w:tab/>
      </w:r>
    </w:p>
    <w:p w14:paraId="150389FA" w14:textId="5089B0D7" w:rsidR="00D81FA6" w:rsidRPr="00DB0F6F" w:rsidRDefault="00D81FA6" w:rsidP="00DB49A7">
      <w:pPr>
        <w:jc w:val="both"/>
        <w:rPr>
          <w:rFonts w:ascii="Arial" w:eastAsia="Calibri" w:hAnsi="Arial" w:cs="Arial"/>
        </w:rPr>
      </w:pPr>
      <w:r w:rsidRPr="00DB0F6F">
        <w:rPr>
          <w:rFonts w:ascii="Arial" w:eastAsia="Calibri" w:hAnsi="Arial" w:cs="Arial"/>
        </w:rPr>
        <w:t>Partido Cambio Radical</w:t>
      </w:r>
      <w:r w:rsidRPr="00DB0F6F">
        <w:rPr>
          <w:rFonts w:ascii="Arial" w:eastAsia="Calibri" w:hAnsi="Arial" w:cs="Arial"/>
        </w:rPr>
        <w:tab/>
      </w:r>
      <w:r w:rsidRPr="00DB0F6F">
        <w:rPr>
          <w:rFonts w:ascii="Arial" w:eastAsia="Calibri" w:hAnsi="Arial" w:cs="Arial"/>
        </w:rPr>
        <w:tab/>
      </w:r>
      <w:r w:rsidRPr="00DB0F6F">
        <w:rPr>
          <w:rFonts w:ascii="Arial" w:eastAsia="Calibri" w:hAnsi="Arial" w:cs="Arial"/>
        </w:rPr>
        <w:tab/>
      </w:r>
      <w:r w:rsidRPr="00DB0F6F">
        <w:rPr>
          <w:rFonts w:ascii="Arial" w:eastAsia="Calibri" w:hAnsi="Arial" w:cs="Arial"/>
        </w:rPr>
        <w:tab/>
        <w:t xml:space="preserve"> </w:t>
      </w:r>
    </w:p>
    <w:p w14:paraId="64A5E104" w14:textId="43F42450" w:rsidR="007B78E6" w:rsidRPr="00542F75" w:rsidRDefault="007B78E6" w:rsidP="00DB49A7">
      <w:pPr>
        <w:pStyle w:val="NormalWeb"/>
        <w:spacing w:before="0" w:beforeAutospacing="0" w:after="0" w:afterAutospacing="0"/>
        <w:jc w:val="both"/>
        <w:rPr>
          <w:rFonts w:asciiTheme="minorHAnsi" w:hAnsiTheme="minorHAnsi" w:cstheme="minorHAnsi"/>
          <w:shd w:val="clear" w:color="auto" w:fill="FFFFFF"/>
        </w:rPr>
      </w:pPr>
    </w:p>
    <w:p w14:paraId="17F8CFBF" w14:textId="2CC0143D" w:rsidR="007B78E6" w:rsidRDefault="007B78E6" w:rsidP="00DB49A7">
      <w:pPr>
        <w:pStyle w:val="NormalWeb"/>
        <w:spacing w:before="0" w:beforeAutospacing="0" w:after="0" w:afterAutospacing="0"/>
        <w:jc w:val="both"/>
        <w:rPr>
          <w:rFonts w:asciiTheme="minorHAnsi" w:hAnsiTheme="minorHAnsi" w:cstheme="minorHAnsi"/>
          <w:i/>
          <w:sz w:val="20"/>
          <w:szCs w:val="20"/>
          <w:shd w:val="clear" w:color="auto" w:fill="FFFFFF"/>
        </w:rPr>
      </w:pPr>
      <w:r w:rsidRPr="00542F75">
        <w:rPr>
          <w:rFonts w:asciiTheme="minorHAnsi" w:hAnsiTheme="minorHAnsi" w:cstheme="minorHAnsi"/>
          <w:i/>
          <w:sz w:val="20"/>
          <w:szCs w:val="20"/>
          <w:shd w:val="clear" w:color="auto" w:fill="FFFFFF"/>
        </w:rPr>
        <w:t xml:space="preserve">Proyectó: Camilo Torres C –Asesor </w:t>
      </w:r>
    </w:p>
    <w:p w14:paraId="49AA872C" w14:textId="4195206B" w:rsidR="00DB0F6F" w:rsidRPr="00542F75" w:rsidRDefault="00DB0F6F" w:rsidP="00DB49A7">
      <w:pPr>
        <w:pStyle w:val="NormalWeb"/>
        <w:spacing w:before="0" w:beforeAutospacing="0" w:after="0" w:afterAutospacing="0"/>
        <w:jc w:val="both"/>
        <w:rPr>
          <w:rFonts w:asciiTheme="minorHAnsi" w:hAnsiTheme="minorHAnsi" w:cstheme="minorHAnsi"/>
          <w:i/>
          <w:sz w:val="20"/>
          <w:szCs w:val="20"/>
          <w:shd w:val="clear" w:color="auto" w:fill="FFFFFF"/>
        </w:rPr>
      </w:pPr>
      <w:r>
        <w:rPr>
          <w:rFonts w:asciiTheme="minorHAnsi" w:hAnsiTheme="minorHAnsi" w:cstheme="minorHAnsi"/>
          <w:i/>
          <w:sz w:val="20"/>
          <w:szCs w:val="20"/>
          <w:shd w:val="clear" w:color="auto" w:fill="FFFFFF"/>
        </w:rPr>
        <w:t>Revisó</w:t>
      </w:r>
      <w:r w:rsidR="00D31D2C">
        <w:rPr>
          <w:rFonts w:asciiTheme="minorHAnsi" w:hAnsiTheme="minorHAnsi" w:cstheme="minorHAnsi"/>
          <w:i/>
          <w:sz w:val="20"/>
          <w:szCs w:val="20"/>
          <w:shd w:val="clear" w:color="auto" w:fill="FFFFFF"/>
        </w:rPr>
        <w:t>:</w:t>
      </w:r>
      <w:r>
        <w:rPr>
          <w:rFonts w:asciiTheme="minorHAnsi" w:hAnsiTheme="minorHAnsi" w:cstheme="minorHAnsi"/>
          <w:i/>
          <w:sz w:val="20"/>
          <w:szCs w:val="20"/>
          <w:shd w:val="clear" w:color="auto" w:fill="FFFFFF"/>
        </w:rPr>
        <w:t xml:space="preserve"> </w:t>
      </w:r>
      <w:r w:rsidR="00D31D2C">
        <w:rPr>
          <w:rFonts w:asciiTheme="minorHAnsi" w:hAnsiTheme="minorHAnsi" w:cstheme="minorHAnsi"/>
          <w:i/>
          <w:sz w:val="20"/>
          <w:szCs w:val="20"/>
          <w:shd w:val="clear" w:color="auto" w:fill="FFFFFF"/>
        </w:rPr>
        <w:t xml:space="preserve">     ADelCastillo -As</w:t>
      </w:r>
      <w:r>
        <w:rPr>
          <w:rFonts w:asciiTheme="minorHAnsi" w:hAnsiTheme="minorHAnsi" w:cstheme="minorHAnsi"/>
          <w:i/>
          <w:sz w:val="20"/>
          <w:szCs w:val="20"/>
          <w:shd w:val="clear" w:color="auto" w:fill="FFFFFF"/>
        </w:rPr>
        <w:t>esora</w:t>
      </w:r>
    </w:p>
    <w:p w14:paraId="26031C78" w14:textId="12533542" w:rsidR="007B78E6" w:rsidRDefault="007B78E6" w:rsidP="00DB49A7">
      <w:pPr>
        <w:jc w:val="center"/>
        <w:rPr>
          <w:rFonts w:asciiTheme="minorHAnsi" w:hAnsiTheme="minorHAnsi" w:cstheme="minorHAnsi"/>
          <w:b/>
          <w:shd w:val="clear" w:color="auto" w:fill="FFFFFF"/>
        </w:rPr>
      </w:pPr>
    </w:p>
    <w:p w14:paraId="0F2EE321" w14:textId="77777777" w:rsidR="00DB0F6F" w:rsidRDefault="00DB0F6F" w:rsidP="00DB49A7">
      <w:pPr>
        <w:jc w:val="center"/>
        <w:rPr>
          <w:rFonts w:asciiTheme="minorHAnsi" w:hAnsiTheme="minorHAnsi" w:cstheme="minorHAnsi"/>
          <w:b/>
          <w:shd w:val="clear" w:color="auto" w:fill="FFFFFF"/>
        </w:rPr>
      </w:pPr>
    </w:p>
    <w:p w14:paraId="14CC18DF" w14:textId="77777777" w:rsidR="00DB0F6F" w:rsidRDefault="00DB0F6F" w:rsidP="00DB49A7">
      <w:pPr>
        <w:jc w:val="center"/>
        <w:rPr>
          <w:rFonts w:asciiTheme="minorHAnsi" w:hAnsiTheme="minorHAnsi" w:cstheme="minorHAnsi"/>
          <w:b/>
          <w:shd w:val="clear" w:color="auto" w:fill="FFFFFF"/>
        </w:rPr>
      </w:pPr>
    </w:p>
    <w:p w14:paraId="74E2D91B" w14:textId="77777777" w:rsidR="00DB0F6F" w:rsidRDefault="00DB0F6F" w:rsidP="00DB49A7">
      <w:pPr>
        <w:jc w:val="center"/>
        <w:rPr>
          <w:rFonts w:asciiTheme="minorHAnsi" w:hAnsiTheme="minorHAnsi" w:cstheme="minorHAnsi"/>
          <w:b/>
          <w:shd w:val="clear" w:color="auto" w:fill="FFFFFF"/>
        </w:rPr>
      </w:pPr>
    </w:p>
    <w:p w14:paraId="3DAFE68E" w14:textId="77777777" w:rsidR="00DB0F6F" w:rsidRDefault="00DB0F6F" w:rsidP="00DB49A7">
      <w:pPr>
        <w:jc w:val="center"/>
        <w:rPr>
          <w:rFonts w:asciiTheme="minorHAnsi" w:hAnsiTheme="minorHAnsi" w:cstheme="minorHAnsi"/>
          <w:b/>
          <w:shd w:val="clear" w:color="auto" w:fill="FFFFFF"/>
        </w:rPr>
      </w:pPr>
    </w:p>
    <w:p w14:paraId="361B11B1" w14:textId="77777777" w:rsidR="00D31D2C" w:rsidRDefault="00D31D2C" w:rsidP="00DB49A7">
      <w:pPr>
        <w:jc w:val="center"/>
        <w:rPr>
          <w:rFonts w:asciiTheme="minorHAnsi" w:hAnsiTheme="minorHAnsi" w:cstheme="minorHAnsi"/>
          <w:b/>
          <w:shd w:val="clear" w:color="auto" w:fill="FFFFFF"/>
        </w:rPr>
      </w:pPr>
    </w:p>
    <w:p w14:paraId="478275B0" w14:textId="77777777" w:rsidR="00D31D2C" w:rsidRDefault="00D31D2C" w:rsidP="00DB49A7">
      <w:pPr>
        <w:jc w:val="center"/>
        <w:rPr>
          <w:rFonts w:asciiTheme="minorHAnsi" w:hAnsiTheme="minorHAnsi" w:cstheme="minorHAnsi"/>
          <w:b/>
          <w:shd w:val="clear" w:color="auto" w:fill="FFFFFF"/>
        </w:rPr>
      </w:pPr>
    </w:p>
    <w:p w14:paraId="202CB845" w14:textId="77777777" w:rsidR="00DB0F6F" w:rsidRDefault="00DB0F6F" w:rsidP="00DB49A7">
      <w:pPr>
        <w:jc w:val="center"/>
        <w:rPr>
          <w:rFonts w:asciiTheme="minorHAnsi" w:hAnsiTheme="minorHAnsi" w:cstheme="minorHAnsi"/>
          <w:b/>
          <w:shd w:val="clear" w:color="auto" w:fill="FFFFFF"/>
        </w:rPr>
      </w:pPr>
    </w:p>
    <w:p w14:paraId="5D741361" w14:textId="77777777" w:rsidR="00007AF7" w:rsidRPr="004A1887" w:rsidRDefault="00007AF7" w:rsidP="00DB49A7">
      <w:pPr>
        <w:jc w:val="center"/>
        <w:rPr>
          <w:rFonts w:ascii="Arial" w:hAnsi="Arial" w:cs="Arial"/>
          <w:b/>
        </w:rPr>
      </w:pPr>
    </w:p>
    <w:p w14:paraId="02078E71" w14:textId="0B4D7A5E" w:rsidR="007B78E6" w:rsidRPr="004A1887" w:rsidRDefault="007B78E6" w:rsidP="00DB49A7">
      <w:pPr>
        <w:jc w:val="center"/>
        <w:rPr>
          <w:rFonts w:ascii="Arial" w:hAnsi="Arial" w:cs="Arial"/>
          <w:b/>
        </w:rPr>
      </w:pPr>
      <w:r w:rsidRPr="004A1887">
        <w:rPr>
          <w:rFonts w:ascii="Arial" w:hAnsi="Arial" w:cs="Arial"/>
          <w:b/>
        </w:rPr>
        <w:t>PROYECTO DE ACUERDO ________ DE 202</w:t>
      </w:r>
      <w:r w:rsidR="00D31D2C" w:rsidRPr="004A1887">
        <w:rPr>
          <w:rFonts w:ascii="Arial" w:hAnsi="Arial" w:cs="Arial"/>
          <w:b/>
        </w:rPr>
        <w:t>5</w:t>
      </w:r>
    </w:p>
    <w:p w14:paraId="76F03DEB" w14:textId="77777777" w:rsidR="007B78E6" w:rsidRPr="004A1887" w:rsidRDefault="007B78E6" w:rsidP="00DB49A7">
      <w:pPr>
        <w:jc w:val="center"/>
        <w:rPr>
          <w:rFonts w:ascii="Arial" w:hAnsi="Arial" w:cs="Arial"/>
          <w:b/>
          <w:shd w:val="clear" w:color="auto" w:fill="FFFFFF"/>
        </w:rPr>
      </w:pPr>
    </w:p>
    <w:p w14:paraId="36D86A51" w14:textId="77777777" w:rsidR="00007AF7" w:rsidRPr="004A1887" w:rsidRDefault="00007AF7" w:rsidP="00DB49A7">
      <w:pPr>
        <w:jc w:val="center"/>
        <w:rPr>
          <w:rFonts w:ascii="Arial" w:hAnsi="Arial" w:cs="Arial"/>
          <w:b/>
          <w:shd w:val="clear" w:color="auto" w:fill="FFFFFF"/>
        </w:rPr>
      </w:pPr>
    </w:p>
    <w:p w14:paraId="7F883BEE" w14:textId="77777777" w:rsidR="00DB0F6F" w:rsidRPr="004A1887" w:rsidRDefault="00DB0F6F" w:rsidP="00DB0F6F">
      <w:pPr>
        <w:jc w:val="center"/>
        <w:rPr>
          <w:rFonts w:ascii="Arial" w:hAnsi="Arial" w:cs="Arial"/>
          <w:b/>
          <w:shd w:val="clear" w:color="auto" w:fill="FFFFFF"/>
        </w:rPr>
      </w:pPr>
      <w:r w:rsidRPr="004A1887">
        <w:rPr>
          <w:rFonts w:ascii="Arial" w:hAnsi="Arial" w:cs="Arial"/>
          <w:b/>
          <w:shd w:val="clear" w:color="auto" w:fill="FFFFFF"/>
        </w:rPr>
        <w:t xml:space="preserve">POR EL CUAL SE IMPLEMENTA UNA </w:t>
      </w:r>
      <w:r w:rsidRPr="004A1887">
        <w:rPr>
          <w:rFonts w:ascii="Arial" w:hAnsi="Arial" w:cs="Arial"/>
          <w:b/>
        </w:rPr>
        <w:t>ESTRATEGIA DISTRITAL DE AUTOCUIDADO Y AUTOPROTECCIÓN PARA PREVENIR Y ACTUAR ANTE SITUACIONES DE HURTO Y ACOSO EN BOGOTÁ D.C.</w:t>
      </w:r>
    </w:p>
    <w:p w14:paraId="3138B514" w14:textId="77777777" w:rsidR="007B78E6" w:rsidRDefault="007B78E6" w:rsidP="00DB49A7">
      <w:pPr>
        <w:rPr>
          <w:rFonts w:ascii="Arial" w:hAnsi="Arial" w:cs="Arial"/>
          <w:shd w:val="clear" w:color="auto" w:fill="FFFFFF"/>
        </w:rPr>
      </w:pPr>
    </w:p>
    <w:p w14:paraId="4918547E" w14:textId="77777777" w:rsidR="00007AF7" w:rsidRPr="00DB0F6F" w:rsidRDefault="00007AF7" w:rsidP="00DB49A7">
      <w:pPr>
        <w:rPr>
          <w:rFonts w:ascii="Arial" w:hAnsi="Arial" w:cs="Arial"/>
          <w:shd w:val="clear" w:color="auto" w:fill="FFFFFF"/>
        </w:rPr>
      </w:pPr>
    </w:p>
    <w:p w14:paraId="67879EAC" w14:textId="77777777" w:rsidR="007B78E6" w:rsidRPr="00DB0F6F" w:rsidRDefault="007B78E6" w:rsidP="00DB49A7">
      <w:pPr>
        <w:jc w:val="center"/>
        <w:rPr>
          <w:rFonts w:ascii="Arial" w:hAnsi="Arial" w:cs="Arial"/>
        </w:rPr>
      </w:pPr>
      <w:r w:rsidRPr="00DB0F6F">
        <w:rPr>
          <w:rFonts w:ascii="Arial" w:hAnsi="Arial" w:cs="Arial"/>
        </w:rPr>
        <w:t>El Concejo de Bogotá, Distrito Capital,</w:t>
      </w:r>
    </w:p>
    <w:p w14:paraId="58DF2797" w14:textId="77777777" w:rsidR="007B78E6" w:rsidRPr="00DB0F6F" w:rsidRDefault="007B78E6" w:rsidP="00DB49A7">
      <w:pPr>
        <w:jc w:val="both"/>
        <w:rPr>
          <w:rFonts w:ascii="Arial" w:hAnsi="Arial" w:cs="Arial"/>
        </w:rPr>
      </w:pPr>
    </w:p>
    <w:p w14:paraId="03FEB668" w14:textId="77777777" w:rsidR="007B78E6" w:rsidRPr="00DB0F6F" w:rsidRDefault="007B78E6" w:rsidP="00DB49A7">
      <w:pPr>
        <w:jc w:val="center"/>
        <w:rPr>
          <w:rFonts w:ascii="Arial" w:hAnsi="Arial" w:cs="Arial"/>
        </w:rPr>
      </w:pPr>
      <w:r w:rsidRPr="00DB0F6F">
        <w:rPr>
          <w:rFonts w:ascii="Arial" w:hAnsi="Arial" w:cs="Arial"/>
        </w:rPr>
        <w:t>En ejercicio de sus atribuciones constitucionales y legales, en especial de las conferidas por el Numeral 1o. del Artículo 12 del Decreto Ley 1421 de 1993,</w:t>
      </w:r>
    </w:p>
    <w:p w14:paraId="5DA8727F" w14:textId="77777777" w:rsidR="007B78E6" w:rsidRPr="00DB0F6F" w:rsidRDefault="007B78E6" w:rsidP="00DB49A7">
      <w:pPr>
        <w:jc w:val="both"/>
        <w:rPr>
          <w:rFonts w:ascii="Arial" w:hAnsi="Arial" w:cs="Arial"/>
        </w:rPr>
      </w:pPr>
    </w:p>
    <w:p w14:paraId="24C9654C" w14:textId="6221B0A3" w:rsidR="007B78E6" w:rsidRPr="00DB0F6F" w:rsidRDefault="007B78E6" w:rsidP="00DB49A7">
      <w:pPr>
        <w:jc w:val="center"/>
        <w:rPr>
          <w:rFonts w:ascii="Arial" w:hAnsi="Arial" w:cs="Arial"/>
        </w:rPr>
      </w:pPr>
      <w:r w:rsidRPr="00DB0F6F">
        <w:rPr>
          <w:rFonts w:ascii="Arial" w:hAnsi="Arial" w:cs="Arial"/>
        </w:rPr>
        <w:t>ACUERDA:</w:t>
      </w:r>
    </w:p>
    <w:p w14:paraId="3ED691B5" w14:textId="77777777" w:rsidR="00C346B0" w:rsidRPr="00DB0F6F" w:rsidRDefault="00C346B0" w:rsidP="00DB49A7">
      <w:pPr>
        <w:jc w:val="center"/>
        <w:rPr>
          <w:rFonts w:ascii="Arial" w:hAnsi="Arial" w:cs="Arial"/>
          <w:shd w:val="clear" w:color="auto" w:fill="FFFFFF"/>
        </w:rPr>
      </w:pPr>
    </w:p>
    <w:p w14:paraId="009D54DD" w14:textId="030BB19E" w:rsidR="007B78E6" w:rsidRPr="00DB0F6F" w:rsidRDefault="007B78E6" w:rsidP="00DB49A7">
      <w:pPr>
        <w:pStyle w:val="NormalWeb"/>
        <w:spacing w:before="0" w:beforeAutospacing="0" w:after="0" w:afterAutospacing="0"/>
        <w:jc w:val="both"/>
        <w:rPr>
          <w:rFonts w:ascii="Arial" w:hAnsi="Arial"/>
          <w:lang w:val="es-ES_tradnl"/>
        </w:rPr>
      </w:pPr>
      <w:r w:rsidRPr="00DB0F6F">
        <w:rPr>
          <w:rFonts w:ascii="Arial" w:hAnsi="Arial"/>
          <w:b/>
          <w:lang w:val="es-ES_tradnl"/>
        </w:rPr>
        <w:t>Artículo 1.</w:t>
      </w:r>
      <w:r w:rsidRPr="00DB0F6F">
        <w:rPr>
          <w:rFonts w:ascii="Arial" w:hAnsi="Arial"/>
          <w:lang w:val="es-ES_tradnl"/>
        </w:rPr>
        <w:t xml:space="preserve"> </w:t>
      </w:r>
      <w:r w:rsidR="00C346B0" w:rsidRPr="00DB0F6F">
        <w:rPr>
          <w:rFonts w:ascii="Arial" w:hAnsi="Arial"/>
          <w:b/>
          <w:lang w:val="es-ES_tradnl"/>
        </w:rPr>
        <w:t>Objeto.</w:t>
      </w:r>
      <w:r w:rsidR="00C346B0" w:rsidRPr="00DB0F6F">
        <w:rPr>
          <w:rFonts w:ascii="Arial" w:hAnsi="Arial"/>
          <w:lang w:val="es-ES_tradnl"/>
        </w:rPr>
        <w:t xml:space="preserve"> </w:t>
      </w:r>
      <w:r w:rsidR="00C5714F" w:rsidRPr="00DB0F6F">
        <w:rPr>
          <w:rFonts w:ascii="Arial" w:hAnsi="Arial"/>
          <w:lang w:val="es-ES_tradnl"/>
        </w:rPr>
        <w:t xml:space="preserve">Crease </w:t>
      </w:r>
      <w:r w:rsidR="00900BDA" w:rsidRPr="00DB0F6F">
        <w:rPr>
          <w:rFonts w:ascii="Arial" w:hAnsi="Arial"/>
          <w:lang w:val="es-ES_tradnl"/>
        </w:rPr>
        <w:t xml:space="preserve">en Bogotá D.C. </w:t>
      </w:r>
      <w:r w:rsidR="00C5714F" w:rsidRPr="00DB0F6F">
        <w:rPr>
          <w:rFonts w:ascii="Arial" w:hAnsi="Arial"/>
          <w:lang w:val="es-ES_tradnl"/>
        </w:rPr>
        <w:t xml:space="preserve">una estrategia distrital de autocuidado </w:t>
      </w:r>
      <w:r w:rsidR="00667DF9" w:rsidRPr="00DB0F6F">
        <w:rPr>
          <w:rFonts w:ascii="Arial" w:hAnsi="Arial"/>
          <w:lang w:val="es-ES_tradnl"/>
        </w:rPr>
        <w:t xml:space="preserve">y autoprotección </w:t>
      </w:r>
      <w:r w:rsidR="00C5714F" w:rsidRPr="00DB0F6F">
        <w:rPr>
          <w:rFonts w:ascii="Arial" w:hAnsi="Arial"/>
          <w:lang w:val="es-ES_tradnl"/>
        </w:rPr>
        <w:t>para preven</w:t>
      </w:r>
      <w:r w:rsidR="00667DF9" w:rsidRPr="00DB0F6F">
        <w:rPr>
          <w:rFonts w:ascii="Arial" w:hAnsi="Arial"/>
          <w:lang w:val="es-ES_tradnl"/>
        </w:rPr>
        <w:t xml:space="preserve">ir y actuar en situaciones de hurto y acoso </w:t>
      </w:r>
      <w:r w:rsidR="00C5714F" w:rsidRPr="00DB0F6F">
        <w:rPr>
          <w:rFonts w:ascii="Arial" w:hAnsi="Arial"/>
          <w:lang w:val="es-ES_tradnl"/>
        </w:rPr>
        <w:t>en Bogotá D.C.</w:t>
      </w:r>
      <w:r w:rsidR="00A7221F" w:rsidRPr="00DB0F6F">
        <w:rPr>
          <w:rFonts w:ascii="Arial" w:hAnsi="Arial"/>
          <w:lang w:val="es-ES_tradnl"/>
        </w:rPr>
        <w:t xml:space="preserve"> </w:t>
      </w:r>
    </w:p>
    <w:p w14:paraId="43A57DC4" w14:textId="77777777" w:rsidR="00C346B0" w:rsidRDefault="00C346B0" w:rsidP="00DB49A7">
      <w:pPr>
        <w:pStyle w:val="NormalWeb"/>
        <w:spacing w:before="0" w:beforeAutospacing="0" w:after="0" w:afterAutospacing="0"/>
        <w:jc w:val="both"/>
        <w:rPr>
          <w:rFonts w:ascii="Arial" w:hAnsi="Arial"/>
          <w:lang w:val="es-ES_tradnl"/>
        </w:rPr>
      </w:pPr>
    </w:p>
    <w:p w14:paraId="72F08314" w14:textId="77777777" w:rsidR="00007AF7" w:rsidRPr="00DB0F6F" w:rsidRDefault="00007AF7" w:rsidP="00DB49A7">
      <w:pPr>
        <w:pStyle w:val="NormalWeb"/>
        <w:spacing w:before="0" w:beforeAutospacing="0" w:after="0" w:afterAutospacing="0"/>
        <w:jc w:val="both"/>
        <w:rPr>
          <w:rFonts w:ascii="Arial" w:hAnsi="Arial"/>
          <w:lang w:val="es-ES_tradnl"/>
        </w:rPr>
      </w:pPr>
    </w:p>
    <w:p w14:paraId="16740A9C" w14:textId="42D845C5" w:rsidR="007B78E6" w:rsidRPr="00DB0F6F" w:rsidRDefault="007B78E6" w:rsidP="00DB49A7">
      <w:pPr>
        <w:pStyle w:val="NormalWeb"/>
        <w:spacing w:before="0" w:beforeAutospacing="0" w:after="0" w:afterAutospacing="0"/>
        <w:jc w:val="both"/>
        <w:rPr>
          <w:rFonts w:ascii="Arial" w:hAnsi="Arial"/>
          <w:lang w:val="es-ES_tradnl"/>
        </w:rPr>
      </w:pPr>
      <w:r w:rsidRPr="00DB0F6F">
        <w:rPr>
          <w:rFonts w:ascii="Arial" w:hAnsi="Arial"/>
          <w:b/>
          <w:lang w:val="es-ES_tradnl"/>
        </w:rPr>
        <w:t>Artículo 2</w:t>
      </w:r>
      <w:r w:rsidRPr="00DB0F6F">
        <w:rPr>
          <w:rFonts w:ascii="Arial" w:hAnsi="Arial"/>
          <w:lang w:val="es-ES_tradnl"/>
        </w:rPr>
        <w:t xml:space="preserve">. </w:t>
      </w:r>
      <w:r w:rsidR="00DB0F6F">
        <w:rPr>
          <w:rFonts w:ascii="Arial" w:hAnsi="Arial"/>
          <w:b/>
          <w:lang w:val="es-ES_tradnl"/>
        </w:rPr>
        <w:t>Lineamientos</w:t>
      </w:r>
      <w:r w:rsidR="00C5714F" w:rsidRPr="00DB0F6F">
        <w:rPr>
          <w:rFonts w:ascii="Arial" w:hAnsi="Arial"/>
          <w:b/>
          <w:lang w:val="es-ES_tradnl"/>
        </w:rPr>
        <w:t>.</w:t>
      </w:r>
      <w:r w:rsidR="00C5714F" w:rsidRPr="00DB0F6F">
        <w:rPr>
          <w:rFonts w:ascii="Arial" w:hAnsi="Arial"/>
          <w:lang w:val="es-ES_tradnl"/>
        </w:rPr>
        <w:t xml:space="preserve"> La estrategia tendrá</w:t>
      </w:r>
      <w:r w:rsidR="000841E8" w:rsidRPr="00DB0F6F">
        <w:rPr>
          <w:rFonts w:ascii="Arial" w:hAnsi="Arial"/>
          <w:lang w:val="es-ES_tradnl"/>
        </w:rPr>
        <w:t xml:space="preserve">, como mínimo, </w:t>
      </w:r>
      <w:r w:rsidR="00C5714F" w:rsidRPr="00DB0F6F">
        <w:rPr>
          <w:rFonts w:ascii="Arial" w:hAnsi="Arial"/>
          <w:lang w:val="es-ES_tradnl"/>
        </w:rPr>
        <w:t xml:space="preserve">los siguientes </w:t>
      </w:r>
      <w:r w:rsidR="00DB0F6F">
        <w:rPr>
          <w:rFonts w:ascii="Arial" w:hAnsi="Arial"/>
          <w:lang w:val="es-ES_tradnl"/>
        </w:rPr>
        <w:t>lineamientos</w:t>
      </w:r>
      <w:r w:rsidR="000841E8" w:rsidRPr="00DB0F6F">
        <w:rPr>
          <w:rFonts w:ascii="Arial" w:hAnsi="Arial"/>
          <w:lang w:val="es-ES_tradnl"/>
        </w:rPr>
        <w:t>:</w:t>
      </w:r>
    </w:p>
    <w:p w14:paraId="48A0ADDC" w14:textId="77777777" w:rsidR="00C346B0" w:rsidRPr="00DB0F6F" w:rsidRDefault="00C346B0" w:rsidP="00007AF7">
      <w:pPr>
        <w:pStyle w:val="NormalWeb"/>
        <w:spacing w:before="0" w:beforeAutospacing="0" w:after="0" w:afterAutospacing="0"/>
        <w:ind w:left="851"/>
        <w:jc w:val="both"/>
        <w:rPr>
          <w:rFonts w:ascii="Arial" w:hAnsi="Arial"/>
          <w:lang w:val="es-ES_tradnl"/>
        </w:rPr>
      </w:pPr>
    </w:p>
    <w:p w14:paraId="184E251F" w14:textId="0915B00C" w:rsidR="00603CAB" w:rsidRPr="00DB0F6F" w:rsidRDefault="00603CAB" w:rsidP="00007AF7">
      <w:pPr>
        <w:pStyle w:val="NormalWeb"/>
        <w:numPr>
          <w:ilvl w:val="0"/>
          <w:numId w:val="35"/>
        </w:numPr>
        <w:spacing w:before="0" w:beforeAutospacing="0" w:after="0" w:afterAutospacing="0"/>
        <w:ind w:left="851"/>
        <w:jc w:val="both"/>
        <w:rPr>
          <w:rFonts w:ascii="Arial" w:hAnsi="Arial"/>
          <w:lang w:val="es-ES_tradnl"/>
        </w:rPr>
      </w:pPr>
      <w:r w:rsidRPr="00DB0F6F">
        <w:rPr>
          <w:rFonts w:ascii="Arial" w:hAnsi="Arial"/>
          <w:lang w:val="es-ES_tradnl"/>
        </w:rPr>
        <w:t>Identificar</w:t>
      </w:r>
      <w:r w:rsidR="00A7221F" w:rsidRPr="00DB0F6F">
        <w:rPr>
          <w:rFonts w:ascii="Arial" w:hAnsi="Arial"/>
          <w:lang w:val="es-ES_tradnl"/>
        </w:rPr>
        <w:t xml:space="preserve"> y dar a conocer</w:t>
      </w:r>
      <w:r w:rsidRPr="00DB0F6F">
        <w:rPr>
          <w:rFonts w:ascii="Arial" w:hAnsi="Arial"/>
          <w:lang w:val="es-ES_tradnl"/>
        </w:rPr>
        <w:t xml:space="preserve"> los riesgos, amenazas y vulnerabilidades </w:t>
      </w:r>
      <w:r w:rsidR="00C346B0" w:rsidRPr="00DB0F6F">
        <w:rPr>
          <w:rFonts w:ascii="Arial" w:hAnsi="Arial"/>
          <w:lang w:val="es-ES_tradnl"/>
        </w:rPr>
        <w:t xml:space="preserve">que </w:t>
      </w:r>
      <w:r w:rsidRPr="00DB0F6F">
        <w:rPr>
          <w:rFonts w:ascii="Arial" w:hAnsi="Arial"/>
          <w:lang w:val="es-ES_tradnl"/>
        </w:rPr>
        <w:t xml:space="preserve">en materia de seguridad </w:t>
      </w:r>
      <w:r w:rsidR="00900BDA" w:rsidRPr="00DB0F6F">
        <w:rPr>
          <w:rFonts w:ascii="Arial" w:hAnsi="Arial"/>
          <w:lang w:val="es-ES_tradnl"/>
        </w:rPr>
        <w:t>ciudadana se</w:t>
      </w:r>
      <w:r w:rsidRPr="00DB0F6F">
        <w:rPr>
          <w:rFonts w:ascii="Arial" w:hAnsi="Arial"/>
          <w:lang w:val="es-ES_tradnl"/>
        </w:rPr>
        <w:t xml:space="preserve"> </w:t>
      </w:r>
      <w:r w:rsidR="00900BDA" w:rsidRPr="00DB0F6F">
        <w:rPr>
          <w:rFonts w:ascii="Arial" w:hAnsi="Arial"/>
          <w:lang w:val="es-ES_tradnl"/>
        </w:rPr>
        <w:t>encuentra</w:t>
      </w:r>
      <w:r w:rsidR="00C346B0" w:rsidRPr="00DB0F6F">
        <w:rPr>
          <w:rFonts w:ascii="Arial" w:hAnsi="Arial"/>
          <w:lang w:val="es-ES_tradnl"/>
        </w:rPr>
        <w:t>n</w:t>
      </w:r>
      <w:r w:rsidR="00900BDA" w:rsidRPr="00DB0F6F">
        <w:rPr>
          <w:rFonts w:ascii="Arial" w:hAnsi="Arial"/>
          <w:lang w:val="es-ES_tradnl"/>
        </w:rPr>
        <w:t xml:space="preserve"> expuesta</w:t>
      </w:r>
      <w:r w:rsidR="00C346B0" w:rsidRPr="00DB0F6F">
        <w:rPr>
          <w:rFonts w:ascii="Arial" w:hAnsi="Arial"/>
          <w:lang w:val="es-ES_tradnl"/>
        </w:rPr>
        <w:t>s</w:t>
      </w:r>
      <w:r w:rsidR="00900BDA" w:rsidRPr="00DB0F6F">
        <w:rPr>
          <w:rFonts w:ascii="Arial" w:hAnsi="Arial"/>
          <w:lang w:val="es-ES_tradnl"/>
        </w:rPr>
        <w:t xml:space="preserve"> </w:t>
      </w:r>
      <w:r w:rsidR="00A7221F" w:rsidRPr="00DB0F6F">
        <w:rPr>
          <w:rFonts w:ascii="Arial" w:hAnsi="Arial"/>
          <w:lang w:val="es-ES_tradnl"/>
        </w:rPr>
        <w:t>las personas</w:t>
      </w:r>
      <w:r w:rsidR="00900BDA" w:rsidRPr="00DB0F6F">
        <w:rPr>
          <w:rFonts w:ascii="Arial" w:hAnsi="Arial"/>
          <w:lang w:val="es-ES_tradnl"/>
        </w:rPr>
        <w:t xml:space="preserve">, </w:t>
      </w:r>
      <w:r w:rsidR="00C346B0" w:rsidRPr="00DB0F6F">
        <w:rPr>
          <w:rFonts w:ascii="Arial" w:hAnsi="Arial"/>
          <w:lang w:val="es-ES_tradnl"/>
        </w:rPr>
        <w:t xml:space="preserve">por la dinámica propia </w:t>
      </w:r>
      <w:r w:rsidR="00900BDA" w:rsidRPr="00DB0F6F">
        <w:rPr>
          <w:rFonts w:ascii="Arial" w:hAnsi="Arial"/>
          <w:lang w:val="es-ES_tradnl"/>
        </w:rPr>
        <w:t>de sus actividades cotidianas.</w:t>
      </w:r>
    </w:p>
    <w:p w14:paraId="0B80B870" w14:textId="77777777" w:rsidR="00603CAB" w:rsidRPr="00DB0F6F" w:rsidRDefault="00603CAB" w:rsidP="00007AF7">
      <w:pPr>
        <w:pStyle w:val="NormalWeb"/>
        <w:spacing w:before="0" w:beforeAutospacing="0" w:after="0" w:afterAutospacing="0"/>
        <w:ind w:left="851"/>
        <w:jc w:val="both"/>
        <w:rPr>
          <w:rFonts w:ascii="Arial" w:hAnsi="Arial"/>
          <w:lang w:val="es-ES_tradnl"/>
        </w:rPr>
      </w:pPr>
    </w:p>
    <w:p w14:paraId="69565721" w14:textId="0BDD165A" w:rsidR="00603CAB" w:rsidRPr="00DB0F6F" w:rsidRDefault="00C5714F" w:rsidP="00007AF7">
      <w:pPr>
        <w:pStyle w:val="NormalWeb"/>
        <w:numPr>
          <w:ilvl w:val="0"/>
          <w:numId w:val="35"/>
        </w:numPr>
        <w:spacing w:before="0" w:beforeAutospacing="0" w:after="0" w:afterAutospacing="0"/>
        <w:ind w:left="851"/>
        <w:jc w:val="both"/>
        <w:rPr>
          <w:rFonts w:ascii="Arial" w:hAnsi="Arial"/>
          <w:lang w:val="es-ES_tradnl"/>
        </w:rPr>
      </w:pPr>
      <w:r w:rsidRPr="00DB0F6F">
        <w:rPr>
          <w:rFonts w:ascii="Arial" w:hAnsi="Arial"/>
          <w:lang w:val="es-ES_tradnl"/>
        </w:rPr>
        <w:t xml:space="preserve">Generar </w:t>
      </w:r>
      <w:r w:rsidR="00A7221F" w:rsidRPr="00DB0F6F">
        <w:rPr>
          <w:rFonts w:ascii="Arial" w:hAnsi="Arial"/>
          <w:lang w:val="es-ES_tradnl"/>
        </w:rPr>
        <w:t xml:space="preserve">en el ámbito </w:t>
      </w:r>
      <w:r w:rsidR="00C346B0" w:rsidRPr="00DB0F6F">
        <w:rPr>
          <w:rFonts w:ascii="Arial" w:hAnsi="Arial"/>
          <w:lang w:val="es-ES_tradnl"/>
        </w:rPr>
        <w:t>local</w:t>
      </w:r>
      <w:r w:rsidR="00A7221F" w:rsidRPr="00DB0F6F">
        <w:rPr>
          <w:rFonts w:ascii="Arial" w:hAnsi="Arial"/>
          <w:lang w:val="es-ES_tradnl"/>
        </w:rPr>
        <w:t xml:space="preserve"> medidas </w:t>
      </w:r>
      <w:r w:rsidR="00603CAB" w:rsidRPr="00DB0F6F">
        <w:rPr>
          <w:rFonts w:ascii="Arial" w:hAnsi="Arial"/>
          <w:lang w:val="es-ES_tradnl"/>
        </w:rPr>
        <w:t>de seguridad persona</w:t>
      </w:r>
      <w:r w:rsidR="00A7221F" w:rsidRPr="00DB0F6F">
        <w:rPr>
          <w:rFonts w:ascii="Arial" w:hAnsi="Arial"/>
          <w:lang w:val="es-ES_tradnl"/>
        </w:rPr>
        <w:t xml:space="preserve">l, tales como señalización de zonas inseguras, </w:t>
      </w:r>
      <w:r w:rsidR="0015283D" w:rsidRPr="00DB0F6F">
        <w:rPr>
          <w:rFonts w:ascii="Arial" w:hAnsi="Arial"/>
          <w:lang w:val="es-ES_tradnl"/>
        </w:rPr>
        <w:t xml:space="preserve">material informativo de apoyo y comunicación para reportar actividades sospechosas o </w:t>
      </w:r>
      <w:r w:rsidR="00C346B0" w:rsidRPr="00DB0F6F">
        <w:rPr>
          <w:rFonts w:ascii="Arial" w:hAnsi="Arial"/>
          <w:lang w:val="es-ES_tradnl"/>
        </w:rPr>
        <w:t xml:space="preserve">de </w:t>
      </w:r>
      <w:r w:rsidR="0015283D" w:rsidRPr="00DB0F6F">
        <w:rPr>
          <w:rFonts w:ascii="Arial" w:hAnsi="Arial"/>
          <w:lang w:val="es-ES_tradnl"/>
        </w:rPr>
        <w:t xml:space="preserve">emergencias, </w:t>
      </w:r>
      <w:r w:rsidR="00603CAB" w:rsidRPr="00DB0F6F">
        <w:rPr>
          <w:rFonts w:ascii="Arial" w:hAnsi="Arial"/>
          <w:lang w:val="es-ES_tradnl"/>
        </w:rPr>
        <w:t xml:space="preserve">para que cada </w:t>
      </w:r>
      <w:r w:rsidR="00C346B0" w:rsidRPr="00DB0F6F">
        <w:rPr>
          <w:rFonts w:ascii="Arial" w:hAnsi="Arial"/>
          <w:lang w:val="es-ES_tradnl"/>
        </w:rPr>
        <w:t>persona</w:t>
      </w:r>
      <w:r w:rsidR="00900BDA" w:rsidRPr="00DB0F6F">
        <w:rPr>
          <w:rFonts w:ascii="Arial" w:hAnsi="Arial"/>
          <w:lang w:val="es-ES_tradnl"/>
        </w:rPr>
        <w:t xml:space="preserve">, </w:t>
      </w:r>
      <w:r w:rsidR="00A7221F" w:rsidRPr="00DB0F6F">
        <w:rPr>
          <w:rFonts w:ascii="Arial" w:hAnsi="Arial"/>
          <w:lang w:val="es-ES_tradnl"/>
        </w:rPr>
        <w:t xml:space="preserve">conozca y </w:t>
      </w:r>
      <w:r w:rsidR="00603CAB" w:rsidRPr="00DB0F6F">
        <w:rPr>
          <w:rFonts w:ascii="Arial" w:hAnsi="Arial"/>
          <w:lang w:val="es-ES_tradnl"/>
        </w:rPr>
        <w:t xml:space="preserve">reduzca </w:t>
      </w:r>
      <w:r w:rsidR="00900BDA" w:rsidRPr="00DB0F6F">
        <w:rPr>
          <w:rFonts w:ascii="Arial" w:hAnsi="Arial"/>
          <w:lang w:val="es-ES_tradnl"/>
        </w:rPr>
        <w:t xml:space="preserve">las </w:t>
      </w:r>
      <w:r w:rsidR="00DA4295" w:rsidRPr="00DB0F6F">
        <w:rPr>
          <w:rFonts w:ascii="Arial" w:hAnsi="Arial"/>
          <w:lang w:val="es-ES_tradnl"/>
        </w:rPr>
        <w:t>posibles situaciones que afecten su seguridad ciudadana</w:t>
      </w:r>
      <w:r w:rsidR="00900BDA" w:rsidRPr="00DB0F6F">
        <w:rPr>
          <w:rFonts w:ascii="Arial" w:hAnsi="Arial"/>
          <w:lang w:val="es-ES_tradnl"/>
        </w:rPr>
        <w:t>.</w:t>
      </w:r>
    </w:p>
    <w:p w14:paraId="482788A8" w14:textId="77777777" w:rsidR="00603CAB" w:rsidRPr="00DB0F6F" w:rsidRDefault="00603CAB" w:rsidP="00007AF7">
      <w:pPr>
        <w:pStyle w:val="NormalWeb"/>
        <w:spacing w:before="0" w:beforeAutospacing="0" w:after="0" w:afterAutospacing="0"/>
        <w:ind w:left="851"/>
        <w:jc w:val="both"/>
        <w:rPr>
          <w:rFonts w:ascii="Arial" w:hAnsi="Arial"/>
          <w:lang w:val="es-ES_tradnl"/>
        </w:rPr>
      </w:pPr>
    </w:p>
    <w:p w14:paraId="22F729D0" w14:textId="02BE0C50" w:rsidR="007B78E6" w:rsidRPr="00DB0F6F" w:rsidRDefault="00DA4295" w:rsidP="00007AF7">
      <w:pPr>
        <w:pStyle w:val="NormalWeb"/>
        <w:numPr>
          <w:ilvl w:val="0"/>
          <w:numId w:val="35"/>
        </w:numPr>
        <w:spacing w:before="0" w:beforeAutospacing="0" w:after="0" w:afterAutospacing="0"/>
        <w:ind w:left="851"/>
        <w:jc w:val="both"/>
        <w:rPr>
          <w:rFonts w:ascii="Arial" w:hAnsi="Arial"/>
          <w:lang w:val="es-ES_tradnl"/>
        </w:rPr>
      </w:pPr>
      <w:r w:rsidRPr="00DB0F6F">
        <w:rPr>
          <w:rFonts w:ascii="Arial" w:hAnsi="Arial"/>
          <w:lang w:val="es-ES_tradnl"/>
        </w:rPr>
        <w:t>I</w:t>
      </w:r>
      <w:r w:rsidR="00C5714F" w:rsidRPr="00DB0F6F">
        <w:rPr>
          <w:rFonts w:ascii="Arial" w:hAnsi="Arial"/>
          <w:lang w:val="es-ES_tradnl"/>
        </w:rPr>
        <w:t xml:space="preserve">mpulsar </w:t>
      </w:r>
      <w:r w:rsidRPr="00DB0F6F">
        <w:rPr>
          <w:rFonts w:ascii="Arial" w:hAnsi="Arial"/>
          <w:lang w:val="es-ES_tradnl"/>
        </w:rPr>
        <w:t>periódicamente</w:t>
      </w:r>
      <w:r w:rsidR="00A7221F" w:rsidRPr="00DB0F6F">
        <w:rPr>
          <w:rFonts w:ascii="Arial" w:hAnsi="Arial"/>
          <w:lang w:val="es-ES_tradnl"/>
        </w:rPr>
        <w:t xml:space="preserve"> en los programas desarrollados por el </w:t>
      </w:r>
      <w:r w:rsidR="000841E8" w:rsidRPr="00DB0F6F">
        <w:rPr>
          <w:rFonts w:ascii="Arial" w:hAnsi="Arial"/>
          <w:lang w:val="es-ES_tradnl"/>
        </w:rPr>
        <w:t>Instituto Distrital de Recreación y Deporte - IDRD</w:t>
      </w:r>
      <w:r w:rsidR="00A7221F" w:rsidRPr="00DB0F6F">
        <w:rPr>
          <w:rFonts w:ascii="Arial" w:hAnsi="Arial"/>
          <w:lang w:val="es-ES_tradnl"/>
        </w:rPr>
        <w:t xml:space="preserve">, </w:t>
      </w:r>
      <w:r w:rsidR="00DB0F6F">
        <w:rPr>
          <w:rFonts w:ascii="Arial" w:hAnsi="Arial"/>
          <w:lang w:val="es-ES_tradnl"/>
        </w:rPr>
        <w:t xml:space="preserve">los </w:t>
      </w:r>
      <w:r w:rsidR="00A7221F" w:rsidRPr="00DB0F6F">
        <w:rPr>
          <w:rFonts w:ascii="Arial" w:hAnsi="Arial"/>
          <w:lang w:val="es-ES_tradnl"/>
        </w:rPr>
        <w:t xml:space="preserve">Centros de Desarrollo Comunitario y </w:t>
      </w:r>
      <w:r w:rsidR="00DB0F6F">
        <w:rPr>
          <w:rFonts w:ascii="Arial" w:hAnsi="Arial"/>
          <w:lang w:val="es-ES_tradnl"/>
        </w:rPr>
        <w:t xml:space="preserve">aquellos </w:t>
      </w:r>
      <w:r w:rsidR="00C346B0" w:rsidRPr="00DB0F6F">
        <w:rPr>
          <w:rFonts w:ascii="Arial" w:hAnsi="Arial"/>
          <w:lang w:val="es-ES_tradnl"/>
        </w:rPr>
        <w:t>con cargo a las alcaldías locales</w:t>
      </w:r>
      <w:r w:rsidR="00C5714F" w:rsidRPr="00DB0F6F">
        <w:rPr>
          <w:rFonts w:ascii="Arial" w:hAnsi="Arial"/>
          <w:lang w:val="es-ES_tradnl"/>
        </w:rPr>
        <w:t xml:space="preserve">, cursos y talleres de </w:t>
      </w:r>
      <w:r w:rsidRPr="00DB0F6F">
        <w:rPr>
          <w:rFonts w:ascii="Arial" w:hAnsi="Arial"/>
        </w:rPr>
        <w:t xml:space="preserve">sensibilización sobre </w:t>
      </w:r>
      <w:r w:rsidR="00C346B0" w:rsidRPr="00DB0F6F">
        <w:rPr>
          <w:rFonts w:ascii="Arial" w:hAnsi="Arial"/>
        </w:rPr>
        <w:t xml:space="preserve">las </w:t>
      </w:r>
      <w:r w:rsidRPr="00DB0F6F">
        <w:rPr>
          <w:rFonts w:ascii="Arial" w:hAnsi="Arial"/>
        </w:rPr>
        <w:t>medidas de autocuidado</w:t>
      </w:r>
      <w:r w:rsidR="00C346B0" w:rsidRPr="00DB0F6F">
        <w:rPr>
          <w:rFonts w:ascii="Arial" w:hAnsi="Arial"/>
        </w:rPr>
        <w:t>,</w:t>
      </w:r>
      <w:r w:rsidRPr="00DB0F6F">
        <w:rPr>
          <w:rFonts w:ascii="Arial" w:hAnsi="Arial"/>
        </w:rPr>
        <w:t xml:space="preserve"> </w:t>
      </w:r>
      <w:r w:rsidR="00A7221F" w:rsidRPr="00DB0F6F">
        <w:rPr>
          <w:rFonts w:ascii="Arial" w:hAnsi="Arial"/>
        </w:rPr>
        <w:t xml:space="preserve">que incluyan elementos y técnicas de </w:t>
      </w:r>
      <w:r w:rsidR="00C5714F" w:rsidRPr="00DB0F6F">
        <w:rPr>
          <w:rFonts w:ascii="Arial" w:hAnsi="Arial"/>
          <w:lang w:val="es-ES_tradnl"/>
        </w:rPr>
        <w:t>defensa personal</w:t>
      </w:r>
      <w:r w:rsidRPr="00DB0F6F">
        <w:rPr>
          <w:rFonts w:ascii="Arial" w:hAnsi="Arial"/>
          <w:lang w:val="es-ES_tradnl"/>
        </w:rPr>
        <w:t xml:space="preserve">, códigos </w:t>
      </w:r>
      <w:r w:rsidR="00A7221F" w:rsidRPr="00DB0F6F">
        <w:rPr>
          <w:rFonts w:ascii="Arial" w:hAnsi="Arial"/>
          <w:lang w:val="es-ES_tradnl"/>
        </w:rPr>
        <w:t xml:space="preserve">no verbales </w:t>
      </w:r>
      <w:r w:rsidRPr="00DB0F6F">
        <w:rPr>
          <w:rFonts w:ascii="Arial" w:hAnsi="Arial"/>
          <w:lang w:val="es-ES_tradnl"/>
        </w:rPr>
        <w:t>de comunicación y otras estrategias</w:t>
      </w:r>
      <w:r w:rsidR="00A7221F" w:rsidRPr="00DB0F6F">
        <w:rPr>
          <w:rFonts w:ascii="Arial" w:hAnsi="Arial"/>
          <w:lang w:val="es-ES_tradnl"/>
        </w:rPr>
        <w:t>, que puedan ser adoptables de manera individual, para que se</w:t>
      </w:r>
      <w:r w:rsidR="00C5714F" w:rsidRPr="00DB0F6F">
        <w:rPr>
          <w:rFonts w:ascii="Arial" w:hAnsi="Arial"/>
          <w:lang w:val="es-ES_tradnl"/>
        </w:rPr>
        <w:t xml:space="preserve"> </w:t>
      </w:r>
      <w:r w:rsidRPr="00DB0F6F">
        <w:rPr>
          <w:rFonts w:ascii="Arial" w:hAnsi="Arial"/>
          <w:lang w:val="es-ES_tradnl"/>
        </w:rPr>
        <w:t>eviten y mitiguen situaciones de</w:t>
      </w:r>
      <w:r w:rsidR="00C5714F" w:rsidRPr="00DB0F6F">
        <w:rPr>
          <w:rFonts w:ascii="Arial" w:hAnsi="Arial"/>
          <w:lang w:val="es-ES_tradnl"/>
        </w:rPr>
        <w:t xml:space="preserve"> </w:t>
      </w:r>
      <w:r w:rsidR="00A7221F" w:rsidRPr="00DB0F6F">
        <w:rPr>
          <w:rFonts w:ascii="Arial" w:hAnsi="Arial"/>
          <w:lang w:val="es-ES_tradnl"/>
        </w:rPr>
        <w:t xml:space="preserve">hurto, </w:t>
      </w:r>
      <w:r w:rsidR="00900BDA" w:rsidRPr="00DB0F6F">
        <w:rPr>
          <w:rFonts w:ascii="Arial" w:hAnsi="Arial"/>
          <w:lang w:val="es-ES_tradnl"/>
        </w:rPr>
        <w:t>acoso o agresión a  la integridad personal.</w:t>
      </w:r>
    </w:p>
    <w:p w14:paraId="592C2344" w14:textId="77777777" w:rsidR="00DB0F6F" w:rsidRPr="00DB0F6F" w:rsidRDefault="00DB0F6F" w:rsidP="00007AF7">
      <w:pPr>
        <w:pStyle w:val="Prrafodelista"/>
        <w:ind w:left="851"/>
        <w:rPr>
          <w:lang w:val="es-ES_tradnl"/>
        </w:rPr>
      </w:pPr>
    </w:p>
    <w:p w14:paraId="63ED7531" w14:textId="5B8F802C" w:rsidR="006B2517" w:rsidRPr="00DB0F6F" w:rsidRDefault="006B2517" w:rsidP="00007AF7">
      <w:pPr>
        <w:pStyle w:val="NormalWeb"/>
        <w:numPr>
          <w:ilvl w:val="0"/>
          <w:numId w:val="35"/>
        </w:numPr>
        <w:spacing w:before="0" w:beforeAutospacing="0" w:after="0" w:afterAutospacing="0"/>
        <w:ind w:left="851"/>
        <w:jc w:val="both"/>
        <w:rPr>
          <w:rFonts w:ascii="Arial" w:hAnsi="Arial"/>
          <w:lang w:val="es-ES_tradnl"/>
        </w:rPr>
      </w:pPr>
      <w:r w:rsidRPr="00DB0F6F">
        <w:rPr>
          <w:rFonts w:ascii="Arial" w:hAnsi="Arial"/>
          <w:lang w:val="es-ES_tradnl"/>
        </w:rPr>
        <w:t xml:space="preserve">Promover en las Instituciones Educativas del Distrito, la formación </w:t>
      </w:r>
      <w:r w:rsidR="00DB0F6F" w:rsidRPr="00DB0F6F">
        <w:rPr>
          <w:rFonts w:ascii="Arial" w:hAnsi="Arial"/>
          <w:lang w:val="es-ES_tradnl"/>
        </w:rPr>
        <w:t xml:space="preserve">integral </w:t>
      </w:r>
      <w:r w:rsidRPr="00DB0F6F">
        <w:rPr>
          <w:rFonts w:ascii="Arial" w:hAnsi="Arial"/>
          <w:lang w:val="es-ES_tradnl"/>
        </w:rPr>
        <w:t xml:space="preserve">de habilidades físicas y psicosociales </w:t>
      </w:r>
      <w:r w:rsidR="00DB0F6F" w:rsidRPr="00DB0F6F">
        <w:rPr>
          <w:rFonts w:ascii="Arial" w:hAnsi="Arial"/>
          <w:lang w:val="es-ES_tradnl"/>
        </w:rPr>
        <w:t>en los estudiantes</w:t>
      </w:r>
      <w:r w:rsidRPr="00DB0F6F">
        <w:rPr>
          <w:rFonts w:ascii="Arial" w:hAnsi="Arial"/>
          <w:lang w:val="es-ES_tradnl"/>
        </w:rPr>
        <w:t>, con talleres que incentiven la generación de conocimiento desde edades tempranas sobre la importancia de las medidas de autoprotección, el respeto por las demás personas, la seguridad individual y colectiva.</w:t>
      </w:r>
    </w:p>
    <w:p w14:paraId="0A619A96" w14:textId="77777777" w:rsidR="00007AF7" w:rsidRDefault="00007AF7" w:rsidP="00DB49A7">
      <w:pPr>
        <w:jc w:val="both"/>
        <w:rPr>
          <w:rFonts w:ascii="Arial" w:hAnsi="Arial" w:cs="Arial"/>
          <w:b/>
        </w:rPr>
      </w:pPr>
    </w:p>
    <w:p w14:paraId="3B9EF205" w14:textId="0EB7BCD4" w:rsidR="00667DF9" w:rsidRPr="00DB0F6F" w:rsidRDefault="00DA4295" w:rsidP="00DB49A7">
      <w:pPr>
        <w:jc w:val="both"/>
        <w:rPr>
          <w:rFonts w:ascii="Arial" w:hAnsi="Arial" w:cs="Arial"/>
          <w:lang w:eastAsia="es-CO"/>
        </w:rPr>
      </w:pPr>
      <w:r w:rsidRPr="00DB0F6F">
        <w:rPr>
          <w:rFonts w:ascii="Arial" w:hAnsi="Arial" w:cs="Arial"/>
          <w:b/>
        </w:rPr>
        <w:t>Artículo 3</w:t>
      </w:r>
      <w:r w:rsidRPr="00DB0F6F">
        <w:rPr>
          <w:rFonts w:ascii="Arial" w:hAnsi="Arial" w:cs="Arial"/>
        </w:rPr>
        <w:t xml:space="preserve">. </w:t>
      </w:r>
      <w:r w:rsidRPr="00DB0F6F">
        <w:rPr>
          <w:rFonts w:ascii="Arial" w:eastAsia="Calibri" w:hAnsi="Arial" w:cs="Arial"/>
          <w:lang w:eastAsia="en-US"/>
        </w:rPr>
        <w:t xml:space="preserve">La </w:t>
      </w:r>
      <w:r w:rsidRPr="00DB0F6F">
        <w:rPr>
          <w:rFonts w:ascii="Arial" w:hAnsi="Arial" w:cs="Arial"/>
        </w:rPr>
        <w:t xml:space="preserve">Administración Distrital, en cabeza </w:t>
      </w:r>
      <w:r w:rsidR="00900BDA" w:rsidRPr="00DB0F6F">
        <w:rPr>
          <w:rFonts w:ascii="Arial" w:hAnsi="Arial" w:cs="Arial"/>
        </w:rPr>
        <w:t>de</w:t>
      </w:r>
      <w:r w:rsidRPr="00DB0F6F">
        <w:rPr>
          <w:rFonts w:ascii="Arial" w:hAnsi="Arial" w:cs="Arial"/>
        </w:rPr>
        <w:t xml:space="preserve"> </w:t>
      </w:r>
      <w:r w:rsidR="00900BDA" w:rsidRPr="00DB0F6F">
        <w:rPr>
          <w:rFonts w:ascii="Arial" w:hAnsi="Arial" w:cs="Arial"/>
        </w:rPr>
        <w:t>l</w:t>
      </w:r>
      <w:r w:rsidRPr="00DB0F6F">
        <w:rPr>
          <w:rFonts w:ascii="Arial" w:hAnsi="Arial" w:cs="Arial"/>
        </w:rPr>
        <w:t xml:space="preserve">os </w:t>
      </w:r>
      <w:r w:rsidR="00900BDA" w:rsidRPr="00DB0F6F">
        <w:rPr>
          <w:rFonts w:ascii="Arial" w:hAnsi="Arial" w:cs="Arial"/>
        </w:rPr>
        <w:t>sector</w:t>
      </w:r>
      <w:r w:rsidRPr="00DB0F6F">
        <w:rPr>
          <w:rFonts w:ascii="Arial" w:hAnsi="Arial" w:cs="Arial"/>
        </w:rPr>
        <w:t>es de</w:t>
      </w:r>
      <w:r w:rsidR="00900BDA" w:rsidRPr="00DB0F6F">
        <w:rPr>
          <w:rFonts w:ascii="Arial" w:hAnsi="Arial" w:cs="Arial"/>
        </w:rPr>
        <w:t xml:space="preserve"> </w:t>
      </w:r>
      <w:r w:rsidR="002826B0" w:rsidRPr="00DB0F6F">
        <w:rPr>
          <w:rFonts w:ascii="Arial" w:hAnsi="Arial" w:cs="Arial"/>
        </w:rPr>
        <w:t>Seguridad, Convivencia y Justicia</w:t>
      </w:r>
      <w:r w:rsidRPr="00DB0F6F">
        <w:rPr>
          <w:rFonts w:ascii="Arial" w:hAnsi="Arial" w:cs="Arial"/>
        </w:rPr>
        <w:t xml:space="preserve">; </w:t>
      </w:r>
      <w:r w:rsidR="002826B0" w:rsidRPr="00DB0F6F">
        <w:rPr>
          <w:rFonts w:ascii="Arial" w:hAnsi="Arial" w:cs="Arial"/>
        </w:rPr>
        <w:t>Mujer</w:t>
      </w:r>
      <w:r w:rsidRPr="00DB0F6F">
        <w:rPr>
          <w:rFonts w:ascii="Arial" w:hAnsi="Arial" w:cs="Arial"/>
        </w:rPr>
        <w:t xml:space="preserve">; </w:t>
      </w:r>
      <w:r w:rsidR="002826B0" w:rsidRPr="00DB0F6F">
        <w:rPr>
          <w:rFonts w:ascii="Arial" w:hAnsi="Arial" w:cs="Arial"/>
        </w:rPr>
        <w:t>Cultura, Recreación y Deporte</w:t>
      </w:r>
      <w:r w:rsidR="00DB49A7" w:rsidRPr="00DB0F6F">
        <w:rPr>
          <w:rFonts w:ascii="Arial" w:hAnsi="Arial" w:cs="Arial"/>
        </w:rPr>
        <w:t xml:space="preserve">; y Educación, </w:t>
      </w:r>
      <w:r w:rsidR="00667DF9" w:rsidRPr="00DB0F6F">
        <w:rPr>
          <w:rFonts w:ascii="Arial" w:hAnsi="Arial" w:cs="Arial"/>
        </w:rPr>
        <w:t>conforme a sus competencias, participarán en el diseño e implementación d</w:t>
      </w:r>
      <w:r w:rsidR="007B6FF3" w:rsidRPr="00DB0F6F">
        <w:rPr>
          <w:rFonts w:ascii="Arial" w:hAnsi="Arial" w:cs="Arial"/>
          <w:lang w:eastAsia="es-CO"/>
        </w:rPr>
        <w:t xml:space="preserve">e </w:t>
      </w:r>
      <w:r w:rsidRPr="00DB0F6F">
        <w:rPr>
          <w:rFonts w:ascii="Arial" w:hAnsi="Arial" w:cs="Arial"/>
          <w:lang w:eastAsia="es-CO"/>
        </w:rPr>
        <w:t>la estrategia</w:t>
      </w:r>
      <w:r w:rsidR="00DB0F6F" w:rsidRPr="00DB0F6F">
        <w:rPr>
          <w:rFonts w:ascii="Arial" w:hAnsi="Arial" w:cs="Arial"/>
          <w:lang w:eastAsia="es-CO"/>
        </w:rPr>
        <w:t xml:space="preserve">, </w:t>
      </w:r>
      <w:r w:rsidR="002826B0" w:rsidRPr="00DB0F6F">
        <w:rPr>
          <w:rFonts w:ascii="Arial" w:hAnsi="Arial" w:cs="Arial"/>
          <w:lang w:eastAsia="es-CO"/>
        </w:rPr>
        <w:t xml:space="preserve">con un enfoque preventivo, </w:t>
      </w:r>
      <w:r w:rsidR="0073649D" w:rsidRPr="00DB0F6F">
        <w:rPr>
          <w:rFonts w:ascii="Arial" w:hAnsi="Arial" w:cs="Arial"/>
          <w:lang w:eastAsia="es-CO"/>
        </w:rPr>
        <w:t xml:space="preserve">de género, </w:t>
      </w:r>
      <w:r w:rsidR="002826B0" w:rsidRPr="00DB0F6F">
        <w:rPr>
          <w:rFonts w:ascii="Arial" w:hAnsi="Arial" w:cs="Arial"/>
          <w:lang w:eastAsia="es-CO"/>
        </w:rPr>
        <w:t>poblacional, territorial y los demás que se establezcan</w:t>
      </w:r>
      <w:r w:rsidR="00DB0F6F" w:rsidRPr="00DB0F6F">
        <w:rPr>
          <w:rFonts w:ascii="Arial" w:hAnsi="Arial" w:cs="Arial"/>
          <w:lang w:eastAsia="es-CO"/>
        </w:rPr>
        <w:t>,</w:t>
      </w:r>
      <w:r w:rsidR="002826B0" w:rsidRPr="00DB0F6F">
        <w:rPr>
          <w:rFonts w:ascii="Arial" w:hAnsi="Arial" w:cs="Arial"/>
          <w:lang w:eastAsia="es-CO"/>
        </w:rPr>
        <w:t xml:space="preserve"> para el cumplimiento de los objetivos</w:t>
      </w:r>
      <w:r w:rsidR="00DB0F6F" w:rsidRPr="00DB0F6F">
        <w:rPr>
          <w:rFonts w:ascii="Arial" w:hAnsi="Arial" w:cs="Arial"/>
          <w:lang w:eastAsia="es-CO"/>
        </w:rPr>
        <w:t xml:space="preserve"> del presente Acuerdo.</w:t>
      </w:r>
    </w:p>
    <w:p w14:paraId="2B34F379" w14:textId="77777777" w:rsidR="00DB0F6F" w:rsidRPr="00DB0F6F" w:rsidRDefault="00DB0F6F" w:rsidP="00DB49A7">
      <w:pPr>
        <w:jc w:val="both"/>
        <w:rPr>
          <w:rFonts w:ascii="Arial" w:hAnsi="Arial" w:cs="Arial"/>
        </w:rPr>
      </w:pPr>
    </w:p>
    <w:p w14:paraId="570AAC55" w14:textId="5C5F9584" w:rsidR="007B78E6" w:rsidRPr="00DB0F6F" w:rsidRDefault="007B78E6" w:rsidP="00DB49A7">
      <w:pPr>
        <w:pStyle w:val="NormalWeb"/>
        <w:spacing w:before="0" w:beforeAutospacing="0" w:after="0" w:afterAutospacing="0"/>
        <w:jc w:val="both"/>
        <w:rPr>
          <w:rFonts w:ascii="Arial" w:eastAsia="Calibri" w:hAnsi="Arial"/>
          <w:lang w:eastAsia="en-US"/>
        </w:rPr>
      </w:pPr>
      <w:r w:rsidRPr="00DB0F6F">
        <w:rPr>
          <w:rFonts w:ascii="Arial" w:eastAsia="Calibri" w:hAnsi="Arial"/>
          <w:b/>
          <w:lang w:eastAsia="en-US"/>
        </w:rPr>
        <w:t>Artículo 4</w:t>
      </w:r>
      <w:r w:rsidRPr="00DB0F6F">
        <w:rPr>
          <w:rFonts w:ascii="Arial" w:eastAsia="Calibri" w:hAnsi="Arial"/>
          <w:lang w:eastAsia="en-US"/>
        </w:rPr>
        <w:t xml:space="preserve">. El presente acuerdo rige a partir de la fecha de su publicación. </w:t>
      </w:r>
    </w:p>
    <w:p w14:paraId="39D3DC9E" w14:textId="77777777" w:rsidR="00DB0F6F" w:rsidRPr="00DB0F6F" w:rsidRDefault="00DB0F6F" w:rsidP="00DB49A7">
      <w:pPr>
        <w:pStyle w:val="NormalWeb"/>
        <w:spacing w:before="0" w:beforeAutospacing="0" w:after="0" w:afterAutospacing="0"/>
        <w:jc w:val="both"/>
        <w:rPr>
          <w:rFonts w:ascii="Arial" w:eastAsia="Calibri" w:hAnsi="Arial"/>
          <w:lang w:eastAsia="en-US"/>
        </w:rPr>
      </w:pPr>
    </w:p>
    <w:p w14:paraId="4B4BB791" w14:textId="59C9FEA2" w:rsidR="007B78E6" w:rsidRPr="00DB0F6F" w:rsidRDefault="007B78E6" w:rsidP="00DB49A7">
      <w:pPr>
        <w:pStyle w:val="NormalWeb"/>
        <w:spacing w:before="0" w:beforeAutospacing="0" w:after="0" w:afterAutospacing="0"/>
        <w:jc w:val="center"/>
        <w:rPr>
          <w:rFonts w:ascii="Arial" w:eastAsia="Calibri" w:hAnsi="Arial"/>
          <w:lang w:eastAsia="en-US"/>
        </w:rPr>
      </w:pPr>
      <w:r w:rsidRPr="00DB0F6F">
        <w:rPr>
          <w:rFonts w:ascii="Arial" w:eastAsia="Calibri" w:hAnsi="Arial"/>
          <w:lang w:eastAsia="en-US"/>
        </w:rPr>
        <w:t>PUBLIQUESE Y CUMPLASE.</w:t>
      </w:r>
    </w:p>
    <w:p w14:paraId="4C438BF7" w14:textId="6DD4F975" w:rsidR="00766A4C" w:rsidRPr="00DB0F6F" w:rsidRDefault="00766A4C" w:rsidP="00DB49A7">
      <w:pPr>
        <w:jc w:val="center"/>
        <w:rPr>
          <w:rFonts w:ascii="Arial" w:hAnsi="Arial" w:cs="Arial"/>
        </w:rPr>
      </w:pPr>
    </w:p>
    <w:sectPr w:rsidR="00766A4C" w:rsidRPr="00DB0F6F" w:rsidSect="00FF7D16">
      <w:headerReference w:type="default" r:id="rId15"/>
      <w:footerReference w:type="even" r:id="rId16"/>
      <w:footerReference w:type="default" r:id="rId17"/>
      <w:pgSz w:w="12242" w:h="15842"/>
      <w:pgMar w:top="1701" w:right="1327" w:bottom="1418" w:left="1560" w:header="1134" w:footer="246"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042D2" w14:textId="77777777" w:rsidR="00A018EB" w:rsidRDefault="00A018EB">
      <w:r>
        <w:separator/>
      </w:r>
    </w:p>
  </w:endnote>
  <w:endnote w:type="continuationSeparator" w:id="0">
    <w:p w14:paraId="5A2424C3" w14:textId="77777777" w:rsidR="00A018EB" w:rsidRDefault="00A0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04F27" w14:textId="77777777" w:rsidR="000841E8" w:rsidRDefault="000841E8">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62594709" w14:textId="77777777" w:rsidR="000841E8" w:rsidRDefault="000841E8">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FE12E" w14:textId="77777777" w:rsidR="000841E8" w:rsidRDefault="000841E8" w:rsidP="00F74299">
    <w:pPr>
      <w:pStyle w:val="Piedepgina"/>
      <w:ind w:right="51"/>
      <w:jc w:val="center"/>
      <w:rPr>
        <w:color w:val="auto"/>
        <w:sz w:val="16"/>
        <w:szCs w:val="16"/>
      </w:rPr>
    </w:pPr>
  </w:p>
  <w:p w14:paraId="4A3E7388" w14:textId="77777777" w:rsidR="000841E8" w:rsidRDefault="000841E8" w:rsidP="00F74299">
    <w:pPr>
      <w:pStyle w:val="Piedepgina"/>
      <w:ind w:firstLine="568"/>
      <w:jc w:val="center"/>
      <w:rPr>
        <w:color w:val="auto"/>
        <w:sz w:val="16"/>
        <w:szCs w:val="16"/>
      </w:rPr>
    </w:pPr>
  </w:p>
  <w:p w14:paraId="58E30FBB" w14:textId="77777777" w:rsidR="000841E8" w:rsidRDefault="000841E8" w:rsidP="00F74299">
    <w:pPr>
      <w:pStyle w:val="Piedepgina"/>
      <w:ind w:firstLine="568"/>
      <w:jc w:val="center"/>
      <w:rPr>
        <w:color w:val="auto"/>
        <w:sz w:val="16"/>
        <w:szCs w:val="16"/>
      </w:rPr>
    </w:pPr>
  </w:p>
  <w:p w14:paraId="19DF6548" w14:textId="77777777" w:rsidR="000841E8" w:rsidRDefault="000841E8">
    <w:pPr>
      <w:jc w:val="right"/>
      <w:rPr>
        <w:b/>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BB252" w14:textId="77777777" w:rsidR="00A018EB" w:rsidRDefault="00A018EB">
      <w:r>
        <w:separator/>
      </w:r>
    </w:p>
  </w:footnote>
  <w:footnote w:type="continuationSeparator" w:id="0">
    <w:p w14:paraId="00D32CEB" w14:textId="77777777" w:rsidR="00A018EB" w:rsidRDefault="00A018EB">
      <w:r>
        <w:continuationSeparator/>
      </w:r>
    </w:p>
  </w:footnote>
  <w:footnote w:id="1">
    <w:p w14:paraId="066D1F01" w14:textId="1F52D4C5" w:rsidR="000841E8" w:rsidRPr="000D07DC" w:rsidRDefault="000841E8">
      <w:pPr>
        <w:pStyle w:val="Textonotapie"/>
        <w:rPr>
          <w:sz w:val="18"/>
          <w:szCs w:val="18"/>
          <w:lang w:val="es-CO"/>
        </w:rPr>
      </w:pPr>
      <w:r w:rsidRPr="000D07DC">
        <w:rPr>
          <w:rStyle w:val="Refdenotaalpie"/>
          <w:sz w:val="18"/>
          <w:szCs w:val="18"/>
        </w:rPr>
        <w:footnoteRef/>
      </w:r>
      <w:r w:rsidRPr="000D07DC">
        <w:rPr>
          <w:sz w:val="18"/>
          <w:szCs w:val="18"/>
        </w:rPr>
        <w:t xml:space="preserve"> </w:t>
      </w:r>
      <w:r w:rsidRPr="000D07DC">
        <w:rPr>
          <w:sz w:val="18"/>
          <w:szCs w:val="18"/>
          <w:lang w:val="es-CO"/>
        </w:rPr>
        <w:t xml:space="preserve">Ver: </w:t>
      </w:r>
      <w:hyperlink r:id="rId1" w:history="1">
        <w:r w:rsidRPr="000D07DC">
          <w:rPr>
            <w:rStyle w:val="Hipervnculo"/>
            <w:rFonts w:cs="Arial"/>
            <w:sz w:val="18"/>
            <w:szCs w:val="18"/>
            <w:lang w:val="es-CO"/>
          </w:rPr>
          <w:t>https://www.saludcapital.gov.co/DCRUE/Paginas/primer_respondiente.aspx</w:t>
        </w:r>
      </w:hyperlink>
      <w:r w:rsidRPr="000D07DC">
        <w:rPr>
          <w:sz w:val="18"/>
          <w:szCs w:val="18"/>
          <w:lang w:val="es-CO"/>
        </w:rPr>
        <w:t xml:space="preserve"> </w:t>
      </w:r>
    </w:p>
  </w:footnote>
  <w:footnote w:id="2">
    <w:p w14:paraId="61027581" w14:textId="3DBDFB95" w:rsidR="000841E8" w:rsidRPr="000D07DC" w:rsidRDefault="000841E8">
      <w:pPr>
        <w:pStyle w:val="Textonotapie"/>
        <w:rPr>
          <w:sz w:val="18"/>
          <w:szCs w:val="18"/>
          <w:lang w:val="es-CO"/>
        </w:rPr>
      </w:pPr>
      <w:r w:rsidRPr="000D07DC">
        <w:rPr>
          <w:rStyle w:val="Refdenotaalpie"/>
          <w:sz w:val="18"/>
          <w:szCs w:val="18"/>
        </w:rPr>
        <w:footnoteRef/>
      </w:r>
      <w:r w:rsidRPr="000D07DC">
        <w:rPr>
          <w:sz w:val="18"/>
          <w:szCs w:val="18"/>
        </w:rPr>
        <w:t xml:space="preserve"> Ver: </w:t>
      </w:r>
      <w:hyperlink r:id="rId2" w:history="1">
        <w:r w:rsidRPr="000D07DC">
          <w:rPr>
            <w:rStyle w:val="Hipervnculo"/>
            <w:rFonts w:cs="Arial"/>
            <w:sz w:val="18"/>
            <w:szCs w:val="18"/>
          </w:rPr>
          <w:t>https://www.cruzrojabogota.org.co/primeros-auxilios</w:t>
        </w:r>
      </w:hyperlink>
      <w:r w:rsidRPr="000D07DC">
        <w:rPr>
          <w:sz w:val="18"/>
          <w:szCs w:val="18"/>
        </w:rPr>
        <w:t xml:space="preserve"> </w:t>
      </w:r>
    </w:p>
  </w:footnote>
  <w:footnote w:id="3">
    <w:p w14:paraId="26B35CF2" w14:textId="52D3FEEA" w:rsidR="000841E8" w:rsidRPr="000D07DC" w:rsidRDefault="000841E8">
      <w:pPr>
        <w:pStyle w:val="Textonotapie"/>
        <w:rPr>
          <w:sz w:val="18"/>
          <w:szCs w:val="18"/>
          <w:lang w:val="es-CO"/>
        </w:rPr>
      </w:pPr>
      <w:r w:rsidRPr="000D07DC">
        <w:rPr>
          <w:rStyle w:val="Refdenotaalpie"/>
          <w:sz w:val="18"/>
          <w:szCs w:val="18"/>
        </w:rPr>
        <w:footnoteRef/>
      </w:r>
      <w:r w:rsidRPr="000D07DC">
        <w:rPr>
          <w:sz w:val="18"/>
          <w:szCs w:val="18"/>
        </w:rPr>
        <w:t xml:space="preserve"> Ver: </w:t>
      </w:r>
      <w:hyperlink r:id="rId3" w:history="1">
        <w:r w:rsidRPr="000D07DC">
          <w:rPr>
            <w:rStyle w:val="Hipervnculo"/>
            <w:rFonts w:cs="Arial"/>
            <w:sz w:val="18"/>
            <w:szCs w:val="18"/>
          </w:rPr>
          <w:t>https://www.scielo.cl/scielo.php?script=sci_arttext&amp;pid=S0034-98872004000700008</w:t>
        </w:r>
      </w:hyperlink>
      <w:r w:rsidRPr="000D07DC">
        <w:rPr>
          <w:sz w:val="18"/>
          <w:szCs w:val="18"/>
        </w:rPr>
        <w:t xml:space="preserve"> </w:t>
      </w:r>
    </w:p>
  </w:footnote>
  <w:footnote w:id="4">
    <w:p w14:paraId="337F232D" w14:textId="3923D6E0" w:rsidR="000F2325" w:rsidRPr="000F2325" w:rsidRDefault="000F2325">
      <w:pPr>
        <w:pStyle w:val="Textonotapie"/>
      </w:pPr>
      <w:r>
        <w:rPr>
          <w:rStyle w:val="Refdenotaalpie"/>
        </w:rPr>
        <w:footnoteRef/>
      </w:r>
      <w:r>
        <w:t xml:space="preserve"> Ver: </w:t>
      </w:r>
      <w:hyperlink r:id="rId4" w:history="1">
        <w:r w:rsidRPr="00E94034">
          <w:rPr>
            <w:rStyle w:val="Hipervnculo"/>
            <w:rFonts w:cs="Arial"/>
          </w:rPr>
          <w:t>https://bogota.gov.co/mi-ciudad/seguridad/bogota-ciudad-purpura-llega-para-brindar-seguridad-las-mujeres</w:t>
        </w:r>
      </w:hyperlink>
      <w:r>
        <w:t xml:space="preserve"> </w:t>
      </w:r>
    </w:p>
  </w:footnote>
  <w:footnote w:id="5">
    <w:p w14:paraId="4FB5D7D6" w14:textId="18B5C2F2" w:rsidR="001B77E5" w:rsidRPr="001B77E5" w:rsidRDefault="001B77E5">
      <w:pPr>
        <w:pStyle w:val="Textonotapie"/>
      </w:pPr>
      <w:r>
        <w:rPr>
          <w:rStyle w:val="Refdenotaalpie"/>
        </w:rPr>
        <w:footnoteRef/>
      </w:r>
      <w:r>
        <w:t xml:space="preserve"> </w:t>
      </w:r>
      <w:hyperlink r:id="rId5" w:history="1">
        <w:r w:rsidRPr="00E94034">
          <w:rPr>
            <w:rStyle w:val="Hipervnculo"/>
            <w:rFonts w:cs="Arial"/>
          </w:rPr>
          <w:t>https://www.corteidh.or.cr/tablas/r26029.pdf</w:t>
        </w:r>
      </w:hyperlink>
      <w:r>
        <w:t xml:space="preserve"> </w:t>
      </w:r>
    </w:p>
  </w:footnote>
  <w:footnote w:id="6">
    <w:p w14:paraId="0FB98133" w14:textId="1B200846" w:rsidR="001B77E5" w:rsidRPr="001B77E5" w:rsidRDefault="001B77E5">
      <w:pPr>
        <w:pStyle w:val="Textonotapie"/>
      </w:pPr>
      <w:r>
        <w:rPr>
          <w:rStyle w:val="Refdenotaalpie"/>
        </w:rPr>
        <w:footnoteRef/>
      </w:r>
      <w:r>
        <w:t xml:space="preserve"> </w:t>
      </w:r>
      <w:hyperlink r:id="rId6" w:history="1">
        <w:r w:rsidRPr="00E94034">
          <w:rPr>
            <w:rStyle w:val="Hipervnculo"/>
            <w:rFonts w:cs="Arial"/>
          </w:rPr>
          <w:t>https://www.cidh.oas.org/countryrep/Seguridad/seguridadv.sp.htm</w:t>
        </w:r>
      </w:hyperlink>
      <w:r>
        <w:t xml:space="preserve"> </w:t>
      </w:r>
    </w:p>
  </w:footnote>
  <w:footnote w:id="7">
    <w:p w14:paraId="0F37C3F8" w14:textId="56F19D13" w:rsidR="000841E8" w:rsidRPr="00542F75" w:rsidRDefault="000841E8">
      <w:pPr>
        <w:pStyle w:val="Textonotapie"/>
        <w:rPr>
          <w:lang w:val="es-CO"/>
        </w:rPr>
      </w:pPr>
      <w:r>
        <w:rPr>
          <w:rStyle w:val="Refdenotaalpie"/>
        </w:rPr>
        <w:footnoteRef/>
      </w:r>
      <w:r>
        <w:t xml:space="preserve"> </w:t>
      </w:r>
      <w:hyperlink r:id="rId7" w:anchor="2" w:history="1">
        <w:r w:rsidRPr="00E94034">
          <w:rPr>
            <w:rStyle w:val="Hipervnculo"/>
            <w:rFonts w:cs="Arial"/>
          </w:rPr>
          <w:t>https://www.funcionpublica.gov.co/eva/gestornormativo/norma.php?i=177086#2</w:t>
        </w:r>
      </w:hyperlink>
      <w: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CD8B5" w14:textId="77777777" w:rsidR="000841E8" w:rsidRDefault="000841E8">
    <w:pPr>
      <w:widowControl w:val="0"/>
      <w:pBdr>
        <w:top w:val="nil"/>
        <w:left w:val="nil"/>
        <w:bottom w:val="nil"/>
        <w:right w:val="nil"/>
        <w:between w:val="nil"/>
      </w:pBdr>
      <w:spacing w:line="276" w:lineRule="auto"/>
      <w:rPr>
        <w:sz w:val="18"/>
        <w:szCs w:val="18"/>
      </w:rPr>
    </w:pPr>
  </w:p>
  <w:tbl>
    <w:tblPr>
      <w:tblStyle w:val="1"/>
      <w:tblW w:w="9911" w:type="dxa"/>
      <w:tblInd w:w="-72" w:type="dxa"/>
      <w:tblLayout w:type="fixed"/>
      <w:tblLook w:val="0000" w:firstRow="0" w:lastRow="0" w:firstColumn="0" w:lastColumn="0" w:noHBand="0" w:noVBand="0"/>
    </w:tblPr>
    <w:tblGrid>
      <w:gridCol w:w="2502"/>
      <w:gridCol w:w="4761"/>
      <w:gridCol w:w="2648"/>
    </w:tblGrid>
    <w:tr w:rsidR="000841E8" w14:paraId="338E6F07" w14:textId="77777777" w:rsidTr="00BF326A">
      <w:trPr>
        <w:trHeight w:val="440"/>
      </w:trPr>
      <w:tc>
        <w:tcPr>
          <w:tcW w:w="2502" w:type="dxa"/>
          <w:vMerge w:val="restart"/>
          <w:tcBorders>
            <w:top w:val="single" w:sz="4" w:space="0" w:color="auto"/>
            <w:left w:val="single" w:sz="4" w:space="0" w:color="auto"/>
            <w:bottom w:val="single" w:sz="4" w:space="0" w:color="auto"/>
            <w:right w:val="single" w:sz="4" w:space="0" w:color="auto"/>
          </w:tcBorders>
          <w:vAlign w:val="center"/>
        </w:tcPr>
        <w:p w14:paraId="4D329230" w14:textId="77777777" w:rsidR="000841E8" w:rsidRDefault="000841E8" w:rsidP="00924939">
          <w:pPr>
            <w:jc w:val="center"/>
            <w:rPr>
              <w:sz w:val="16"/>
              <w:szCs w:val="16"/>
            </w:rPr>
          </w:pPr>
          <w:r w:rsidRPr="00120047">
            <w:rPr>
              <w:noProof/>
              <w:lang w:val="es-419" w:eastAsia="es-419"/>
            </w:rPr>
            <w:drawing>
              <wp:inline distT="0" distB="0" distL="0" distR="0" wp14:anchorId="0007EB8E" wp14:editId="4AE4587D">
                <wp:extent cx="419100" cy="504825"/>
                <wp:effectExtent l="0" t="0" r="0" b="9525"/>
                <wp:docPr id="1" name="Imagen 1" descr="200px-Bogota_(escudo)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px-Bogota_(escudo)_sv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100" cy="504825"/>
                        </a:xfrm>
                        <a:prstGeom prst="rect">
                          <a:avLst/>
                        </a:prstGeom>
                        <a:noFill/>
                        <a:ln>
                          <a:noFill/>
                        </a:ln>
                      </pic:spPr>
                    </pic:pic>
                  </a:graphicData>
                </a:graphic>
              </wp:inline>
            </w:drawing>
          </w:r>
        </w:p>
        <w:p w14:paraId="281F0DA3" w14:textId="77777777" w:rsidR="000841E8" w:rsidRDefault="000841E8" w:rsidP="00924939">
          <w:pPr>
            <w:rPr>
              <w:sz w:val="16"/>
              <w:szCs w:val="16"/>
            </w:rPr>
          </w:pPr>
        </w:p>
        <w:p w14:paraId="4A5AE3A8" w14:textId="77777777" w:rsidR="000841E8" w:rsidRDefault="000841E8" w:rsidP="00924939">
          <w:pPr>
            <w:jc w:val="center"/>
            <w:rPr>
              <w:sz w:val="16"/>
              <w:szCs w:val="16"/>
            </w:rPr>
          </w:pPr>
          <w:r w:rsidRPr="00920985">
            <w:rPr>
              <w:sz w:val="16"/>
              <w:szCs w:val="16"/>
            </w:rPr>
            <w:t>CONCEJO DE B</w:t>
          </w:r>
          <w:r>
            <w:rPr>
              <w:sz w:val="16"/>
              <w:szCs w:val="16"/>
            </w:rPr>
            <w:t>OGOTÁ</w:t>
          </w:r>
          <w:r w:rsidRPr="00920985">
            <w:rPr>
              <w:sz w:val="16"/>
              <w:szCs w:val="16"/>
            </w:rPr>
            <w:t xml:space="preserve"> D.C.</w:t>
          </w:r>
        </w:p>
      </w:tc>
      <w:tc>
        <w:tcPr>
          <w:tcW w:w="4761" w:type="dxa"/>
          <w:tcBorders>
            <w:top w:val="single" w:sz="4" w:space="0" w:color="auto"/>
            <w:left w:val="single" w:sz="4" w:space="0" w:color="auto"/>
            <w:bottom w:val="single" w:sz="4" w:space="0" w:color="auto"/>
            <w:right w:val="single" w:sz="4" w:space="0" w:color="auto"/>
          </w:tcBorders>
          <w:vAlign w:val="center"/>
        </w:tcPr>
        <w:p w14:paraId="1BDC7BC6" w14:textId="77777777" w:rsidR="000841E8" w:rsidRDefault="000841E8">
          <w:pPr>
            <w:jc w:val="center"/>
            <w:rPr>
              <w:sz w:val="18"/>
              <w:szCs w:val="18"/>
            </w:rPr>
          </w:pPr>
          <w:r>
            <w:rPr>
              <w:sz w:val="18"/>
              <w:szCs w:val="18"/>
            </w:rPr>
            <w:t>PROCESO GESTIÓN NORMATIVA</w:t>
          </w:r>
        </w:p>
      </w:tc>
      <w:tc>
        <w:tcPr>
          <w:tcW w:w="2648" w:type="dxa"/>
          <w:tcBorders>
            <w:top w:val="single" w:sz="4" w:space="0" w:color="auto"/>
            <w:left w:val="single" w:sz="4" w:space="0" w:color="auto"/>
            <w:bottom w:val="single" w:sz="4" w:space="0" w:color="auto"/>
            <w:right w:val="single" w:sz="4" w:space="0" w:color="auto"/>
          </w:tcBorders>
          <w:vAlign w:val="center"/>
        </w:tcPr>
        <w:p w14:paraId="7485294D" w14:textId="77777777" w:rsidR="000841E8" w:rsidRDefault="000841E8">
          <w:pPr>
            <w:rPr>
              <w:sz w:val="16"/>
              <w:szCs w:val="16"/>
            </w:rPr>
          </w:pPr>
          <w:r>
            <w:rPr>
              <w:sz w:val="16"/>
              <w:szCs w:val="16"/>
            </w:rPr>
            <w:t>CÓDIGO</w:t>
          </w:r>
          <w:r>
            <w:rPr>
              <w:color w:val="3366FF"/>
              <w:sz w:val="16"/>
              <w:szCs w:val="16"/>
            </w:rPr>
            <w:t xml:space="preserve">: </w:t>
          </w:r>
          <w:r>
            <w:rPr>
              <w:sz w:val="16"/>
              <w:szCs w:val="16"/>
            </w:rPr>
            <w:t>GN-PR001-FO1</w:t>
          </w:r>
        </w:p>
      </w:tc>
    </w:tr>
    <w:tr w:rsidR="000841E8" w14:paraId="3082CEFA" w14:textId="77777777" w:rsidTr="00BF326A">
      <w:trPr>
        <w:trHeight w:val="440"/>
      </w:trPr>
      <w:tc>
        <w:tcPr>
          <w:tcW w:w="2502" w:type="dxa"/>
          <w:vMerge/>
          <w:tcBorders>
            <w:top w:val="single" w:sz="4" w:space="0" w:color="auto"/>
            <w:left w:val="single" w:sz="4" w:space="0" w:color="000000"/>
            <w:right w:val="single" w:sz="4" w:space="0" w:color="000000"/>
          </w:tcBorders>
          <w:vAlign w:val="center"/>
        </w:tcPr>
        <w:p w14:paraId="7A46235A" w14:textId="77777777" w:rsidR="000841E8" w:rsidRDefault="000841E8">
          <w:pPr>
            <w:widowControl w:val="0"/>
            <w:pBdr>
              <w:top w:val="nil"/>
              <w:left w:val="nil"/>
              <w:bottom w:val="nil"/>
              <w:right w:val="nil"/>
              <w:between w:val="nil"/>
            </w:pBdr>
            <w:spacing w:line="276" w:lineRule="auto"/>
            <w:rPr>
              <w:sz w:val="16"/>
              <w:szCs w:val="16"/>
            </w:rPr>
          </w:pPr>
        </w:p>
      </w:tc>
      <w:tc>
        <w:tcPr>
          <w:tcW w:w="4761" w:type="dxa"/>
          <w:vMerge w:val="restart"/>
          <w:tcBorders>
            <w:top w:val="single" w:sz="4" w:space="0" w:color="auto"/>
            <w:left w:val="nil"/>
            <w:right w:val="single" w:sz="4" w:space="0" w:color="000000"/>
          </w:tcBorders>
          <w:vAlign w:val="center"/>
        </w:tcPr>
        <w:p w14:paraId="6FC71C4B" w14:textId="77777777" w:rsidR="000841E8" w:rsidRDefault="000841E8">
          <w:pPr>
            <w:jc w:val="center"/>
            <w:rPr>
              <w:sz w:val="20"/>
              <w:szCs w:val="20"/>
            </w:rPr>
          </w:pPr>
          <w:r>
            <w:rPr>
              <w:sz w:val="20"/>
              <w:szCs w:val="20"/>
            </w:rPr>
            <w:t>PRESENTACIÓN PROYECTOS DE ACUERDO</w:t>
          </w:r>
        </w:p>
      </w:tc>
      <w:tc>
        <w:tcPr>
          <w:tcW w:w="2648" w:type="dxa"/>
          <w:tcBorders>
            <w:top w:val="single" w:sz="4" w:space="0" w:color="auto"/>
            <w:left w:val="nil"/>
            <w:bottom w:val="single" w:sz="4" w:space="0" w:color="000000"/>
            <w:right w:val="single" w:sz="4" w:space="0" w:color="000000"/>
          </w:tcBorders>
          <w:vAlign w:val="center"/>
        </w:tcPr>
        <w:p w14:paraId="449558F7" w14:textId="77777777" w:rsidR="000841E8" w:rsidRDefault="000841E8">
          <w:pPr>
            <w:rPr>
              <w:sz w:val="16"/>
              <w:szCs w:val="16"/>
            </w:rPr>
          </w:pPr>
          <w:r>
            <w:rPr>
              <w:sz w:val="16"/>
              <w:szCs w:val="16"/>
            </w:rPr>
            <w:t>VERSIÓN:    01</w:t>
          </w:r>
        </w:p>
      </w:tc>
    </w:tr>
    <w:tr w:rsidR="000841E8" w14:paraId="4308606C" w14:textId="77777777" w:rsidTr="00BF326A">
      <w:trPr>
        <w:trHeight w:val="440"/>
      </w:trPr>
      <w:tc>
        <w:tcPr>
          <w:tcW w:w="2502" w:type="dxa"/>
          <w:vMerge/>
          <w:tcBorders>
            <w:top w:val="single" w:sz="4" w:space="0" w:color="000000"/>
            <w:left w:val="single" w:sz="4" w:space="0" w:color="000000"/>
            <w:bottom w:val="single" w:sz="4" w:space="0" w:color="auto"/>
            <w:right w:val="single" w:sz="4" w:space="0" w:color="000000"/>
          </w:tcBorders>
          <w:vAlign w:val="center"/>
        </w:tcPr>
        <w:p w14:paraId="254B1F18" w14:textId="77777777" w:rsidR="000841E8" w:rsidRDefault="000841E8">
          <w:pPr>
            <w:widowControl w:val="0"/>
            <w:pBdr>
              <w:top w:val="nil"/>
              <w:left w:val="nil"/>
              <w:bottom w:val="nil"/>
              <w:right w:val="nil"/>
              <w:between w:val="nil"/>
            </w:pBdr>
            <w:spacing w:line="276" w:lineRule="auto"/>
            <w:rPr>
              <w:sz w:val="16"/>
              <w:szCs w:val="16"/>
            </w:rPr>
          </w:pPr>
        </w:p>
      </w:tc>
      <w:tc>
        <w:tcPr>
          <w:tcW w:w="4761" w:type="dxa"/>
          <w:vMerge/>
          <w:tcBorders>
            <w:top w:val="single" w:sz="4" w:space="0" w:color="000000"/>
            <w:left w:val="nil"/>
            <w:bottom w:val="single" w:sz="4" w:space="0" w:color="auto"/>
            <w:right w:val="single" w:sz="4" w:space="0" w:color="000000"/>
          </w:tcBorders>
          <w:vAlign w:val="center"/>
        </w:tcPr>
        <w:p w14:paraId="4DF4A021" w14:textId="77777777" w:rsidR="000841E8" w:rsidRDefault="000841E8">
          <w:pPr>
            <w:widowControl w:val="0"/>
            <w:pBdr>
              <w:top w:val="nil"/>
              <w:left w:val="nil"/>
              <w:bottom w:val="nil"/>
              <w:right w:val="nil"/>
              <w:between w:val="nil"/>
            </w:pBdr>
            <w:spacing w:line="276" w:lineRule="auto"/>
            <w:rPr>
              <w:sz w:val="16"/>
              <w:szCs w:val="16"/>
            </w:rPr>
          </w:pPr>
        </w:p>
      </w:tc>
      <w:tc>
        <w:tcPr>
          <w:tcW w:w="2648" w:type="dxa"/>
          <w:tcBorders>
            <w:top w:val="single" w:sz="4" w:space="0" w:color="000000"/>
            <w:left w:val="nil"/>
            <w:bottom w:val="single" w:sz="4" w:space="0" w:color="auto"/>
            <w:right w:val="single" w:sz="4" w:space="0" w:color="000000"/>
          </w:tcBorders>
          <w:vAlign w:val="center"/>
        </w:tcPr>
        <w:p w14:paraId="3CAFE59C" w14:textId="77777777" w:rsidR="000841E8" w:rsidRDefault="000841E8" w:rsidP="00C10C8C">
          <w:pPr>
            <w:rPr>
              <w:sz w:val="16"/>
              <w:szCs w:val="16"/>
            </w:rPr>
          </w:pPr>
          <w:r>
            <w:rPr>
              <w:sz w:val="16"/>
              <w:szCs w:val="16"/>
            </w:rPr>
            <w:t>FECHA: 14-Nov-2019</w:t>
          </w:r>
        </w:p>
      </w:tc>
    </w:tr>
  </w:tbl>
  <w:p w14:paraId="3367E567" w14:textId="77777777" w:rsidR="000841E8" w:rsidRDefault="000841E8">
    <w:pPr>
      <w:pBdr>
        <w:top w:val="nil"/>
        <w:left w:val="nil"/>
        <w:bottom w:val="nil"/>
        <w:right w:val="nil"/>
        <w:between w:val="nil"/>
      </w:pBdr>
      <w:tabs>
        <w:tab w:val="center" w:pos="4252"/>
        <w:tab w:val="right" w:pos="8504"/>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C13EE"/>
    <w:multiLevelType w:val="hybridMultilevel"/>
    <w:tmpl w:val="546048C6"/>
    <w:lvl w:ilvl="0" w:tplc="240A0019">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440621"/>
    <w:multiLevelType w:val="hybridMultilevel"/>
    <w:tmpl w:val="1EC00124"/>
    <w:lvl w:ilvl="0" w:tplc="B3229D0A">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04D0E27"/>
    <w:multiLevelType w:val="hybridMultilevel"/>
    <w:tmpl w:val="92F0A6BA"/>
    <w:lvl w:ilvl="0" w:tplc="DBF85DA8">
      <w:start w:val="1"/>
      <w:numFmt w:val="decimal"/>
      <w:lvlText w:val="%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 w15:restartNumberingAfterBreak="0">
    <w:nsid w:val="1BB402E7"/>
    <w:multiLevelType w:val="hybridMultilevel"/>
    <w:tmpl w:val="040458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CCF77AD"/>
    <w:multiLevelType w:val="multilevel"/>
    <w:tmpl w:val="E4D6956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147F36"/>
    <w:multiLevelType w:val="hybridMultilevel"/>
    <w:tmpl w:val="285CB4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00F0B44"/>
    <w:multiLevelType w:val="hybridMultilevel"/>
    <w:tmpl w:val="C7767C24"/>
    <w:lvl w:ilvl="0" w:tplc="FE9A0748">
      <w:start w:val="1"/>
      <w:numFmt w:val="lowerLetter"/>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7" w15:restartNumberingAfterBreak="0">
    <w:nsid w:val="234D7F2D"/>
    <w:multiLevelType w:val="hybridMultilevel"/>
    <w:tmpl w:val="546048C6"/>
    <w:lvl w:ilvl="0" w:tplc="240A0019">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ECF7F16"/>
    <w:multiLevelType w:val="hybridMultilevel"/>
    <w:tmpl w:val="F0E064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5D862B9"/>
    <w:multiLevelType w:val="hybridMultilevel"/>
    <w:tmpl w:val="E4BED2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8B538BB"/>
    <w:multiLevelType w:val="hybridMultilevel"/>
    <w:tmpl w:val="447234C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8F72189"/>
    <w:multiLevelType w:val="hybridMultilevel"/>
    <w:tmpl w:val="1E564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DF65513"/>
    <w:multiLevelType w:val="hybridMultilevel"/>
    <w:tmpl w:val="2A04318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3F2C2E7A"/>
    <w:multiLevelType w:val="multilevel"/>
    <w:tmpl w:val="7F9C164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1948C8"/>
    <w:multiLevelType w:val="hybridMultilevel"/>
    <w:tmpl w:val="BB624A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721777B"/>
    <w:multiLevelType w:val="hybridMultilevel"/>
    <w:tmpl w:val="140ED3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93B17BC"/>
    <w:multiLevelType w:val="hybridMultilevel"/>
    <w:tmpl w:val="798C58FA"/>
    <w:lvl w:ilvl="0" w:tplc="EA2E6DC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C10385D"/>
    <w:multiLevelType w:val="multilevel"/>
    <w:tmpl w:val="1A22F150"/>
    <w:lvl w:ilvl="0">
      <w:start w:val="1"/>
      <w:numFmt w:val="decimal"/>
      <w:lvlText w:val="%1."/>
      <w:lvlJc w:val="left"/>
      <w:pPr>
        <w:ind w:left="1080" w:hanging="720"/>
      </w:pPr>
      <w:rPr>
        <w:rFonts w:hint="default"/>
        <w:sz w:val="20"/>
      </w:rPr>
    </w:lvl>
    <w:lvl w:ilvl="1">
      <w:start w:val="1"/>
      <w:numFmt w:val="lowerLetter"/>
      <w:lvlText w:val="%2."/>
      <w:lvlJc w:val="left"/>
      <w:pPr>
        <w:ind w:left="1440" w:hanging="360"/>
      </w:pPr>
      <w:rPr>
        <w:rFonts w:hint="default"/>
        <w:b/>
        <w:sz w:val="20"/>
      </w:rPr>
    </w:lvl>
    <w:lvl w:ilvl="2">
      <w:start w:val="1"/>
      <w:numFmt w:val="lowerRoman"/>
      <w:lvlText w:val="%3."/>
      <w:lvlJc w:val="right"/>
      <w:pPr>
        <w:ind w:left="2160" w:hanging="180"/>
      </w:pPr>
      <w:rPr>
        <w:rFonts w:hint="default"/>
        <w:sz w:val="20"/>
      </w:rPr>
    </w:lvl>
    <w:lvl w:ilvl="3">
      <w:start w:val="1"/>
      <w:numFmt w:val="decimal"/>
      <w:lvlText w:val="%4."/>
      <w:lvlJc w:val="left"/>
      <w:pPr>
        <w:ind w:left="2880" w:hanging="360"/>
      </w:pPr>
      <w:rPr>
        <w:rFonts w:hint="default"/>
        <w:sz w:val="20"/>
      </w:rPr>
    </w:lvl>
    <w:lvl w:ilvl="4">
      <w:start w:val="1"/>
      <w:numFmt w:val="lowerLetter"/>
      <w:lvlText w:val="%5."/>
      <w:lvlJc w:val="left"/>
      <w:pPr>
        <w:ind w:left="3600" w:hanging="360"/>
      </w:pPr>
      <w:rPr>
        <w:rFonts w:hint="default"/>
        <w:sz w:val="20"/>
      </w:rPr>
    </w:lvl>
    <w:lvl w:ilvl="5">
      <w:start w:val="1"/>
      <w:numFmt w:val="lowerRoman"/>
      <w:lvlText w:val="%6."/>
      <w:lvlJc w:val="right"/>
      <w:pPr>
        <w:ind w:left="4320" w:hanging="180"/>
      </w:pPr>
      <w:rPr>
        <w:rFonts w:hint="default"/>
        <w:sz w:val="20"/>
      </w:rPr>
    </w:lvl>
    <w:lvl w:ilvl="6">
      <w:start w:val="1"/>
      <w:numFmt w:val="decimal"/>
      <w:lvlText w:val="%7."/>
      <w:lvlJc w:val="left"/>
      <w:pPr>
        <w:ind w:left="5040" w:hanging="360"/>
      </w:pPr>
      <w:rPr>
        <w:rFonts w:hint="default"/>
        <w:sz w:val="20"/>
      </w:rPr>
    </w:lvl>
    <w:lvl w:ilvl="7">
      <w:start w:val="1"/>
      <w:numFmt w:val="lowerLetter"/>
      <w:lvlText w:val="%8."/>
      <w:lvlJc w:val="left"/>
      <w:pPr>
        <w:ind w:left="5760" w:hanging="360"/>
      </w:pPr>
      <w:rPr>
        <w:rFonts w:hint="default"/>
        <w:sz w:val="20"/>
      </w:rPr>
    </w:lvl>
    <w:lvl w:ilvl="8">
      <w:start w:val="1"/>
      <w:numFmt w:val="lowerRoman"/>
      <w:lvlText w:val="%9."/>
      <w:lvlJc w:val="right"/>
      <w:pPr>
        <w:ind w:left="6480" w:hanging="180"/>
      </w:pPr>
      <w:rPr>
        <w:rFonts w:hint="default"/>
        <w:sz w:val="20"/>
      </w:rPr>
    </w:lvl>
  </w:abstractNum>
  <w:abstractNum w:abstractNumId="18" w15:restartNumberingAfterBreak="0">
    <w:nsid w:val="4F3609E5"/>
    <w:multiLevelType w:val="hybridMultilevel"/>
    <w:tmpl w:val="A60CC0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FFF1DBF"/>
    <w:multiLevelType w:val="hybridMultilevel"/>
    <w:tmpl w:val="4A62E74E"/>
    <w:lvl w:ilvl="0" w:tplc="9F888AE8">
      <w:numFmt w:val="bullet"/>
      <w:lvlText w:val="•"/>
      <w:lvlJc w:val="left"/>
      <w:pPr>
        <w:ind w:left="1065" w:hanging="705"/>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43008DA"/>
    <w:multiLevelType w:val="multilevel"/>
    <w:tmpl w:val="4CE41CBC"/>
    <w:lvl w:ilvl="0">
      <w:start w:val="3"/>
      <w:numFmt w:val="decimal"/>
      <w:lvlText w:val="%1."/>
      <w:lvlJc w:val="left"/>
      <w:pPr>
        <w:ind w:left="380" w:hanging="380"/>
      </w:pPr>
      <w:rPr>
        <w:rFonts w:hint="default"/>
      </w:rPr>
    </w:lvl>
    <w:lvl w:ilvl="1">
      <w:start w:val="2"/>
      <w:numFmt w:val="decimal"/>
      <w:lvlText w:val="%1.%2."/>
      <w:lvlJc w:val="left"/>
      <w:pPr>
        <w:ind w:left="1800" w:hanging="72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5601365E"/>
    <w:multiLevelType w:val="hybridMultilevel"/>
    <w:tmpl w:val="44C6E188"/>
    <w:lvl w:ilvl="0" w:tplc="B88A0BDC">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2" w15:restartNumberingAfterBreak="0">
    <w:nsid w:val="564A1059"/>
    <w:multiLevelType w:val="multilevel"/>
    <w:tmpl w:val="5BD0B6FA"/>
    <w:lvl w:ilvl="0">
      <w:start w:val="1"/>
      <w:numFmt w:val="upperRoman"/>
      <w:lvlText w:val="%1."/>
      <w:lvlJc w:val="left"/>
      <w:pPr>
        <w:ind w:left="1080" w:hanging="72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B121A31"/>
    <w:multiLevelType w:val="hybridMultilevel"/>
    <w:tmpl w:val="3CB8B47C"/>
    <w:lvl w:ilvl="0" w:tplc="7DEEA3A4">
      <w:start w:val="1"/>
      <w:numFmt w:val="lowerLetter"/>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4" w15:restartNumberingAfterBreak="0">
    <w:nsid w:val="5B21567B"/>
    <w:multiLevelType w:val="hybridMultilevel"/>
    <w:tmpl w:val="00725B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BF3524F"/>
    <w:multiLevelType w:val="hybridMultilevel"/>
    <w:tmpl w:val="7922A8AE"/>
    <w:lvl w:ilvl="0" w:tplc="0C0A000F">
      <w:start w:val="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3725430"/>
    <w:multiLevelType w:val="multilevel"/>
    <w:tmpl w:val="859E739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59D11A4"/>
    <w:multiLevelType w:val="hybridMultilevel"/>
    <w:tmpl w:val="F2F41E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6F343A4"/>
    <w:multiLevelType w:val="hybridMultilevel"/>
    <w:tmpl w:val="389C00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7C54AB3"/>
    <w:multiLevelType w:val="multilevel"/>
    <w:tmpl w:val="ED70667E"/>
    <w:lvl w:ilvl="0">
      <w:start w:val="2"/>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39C0661"/>
    <w:multiLevelType w:val="multilevel"/>
    <w:tmpl w:val="BFB04E26"/>
    <w:lvl w:ilvl="0">
      <w:start w:val="1"/>
      <w:numFmt w:val="upperRoman"/>
      <w:lvlText w:val="%1."/>
      <w:lvlJc w:val="left"/>
      <w:pPr>
        <w:ind w:left="1080" w:hanging="720"/>
      </w:pPr>
      <w:rPr>
        <w:rFonts w:hint="default"/>
      </w:rPr>
    </w:lvl>
    <w:lvl w:ilvl="1">
      <w:start w:val="3"/>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750873D7"/>
    <w:multiLevelType w:val="multilevel"/>
    <w:tmpl w:val="A52E4388"/>
    <w:lvl w:ilvl="0">
      <w:start w:val="4"/>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32" w15:restartNumberingAfterBreak="0">
    <w:nsid w:val="7EC34E3D"/>
    <w:multiLevelType w:val="hybridMultilevel"/>
    <w:tmpl w:val="32E02E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FA77B86"/>
    <w:multiLevelType w:val="hybridMultilevel"/>
    <w:tmpl w:val="0DE45A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2"/>
  </w:num>
  <w:num w:numId="2">
    <w:abstractNumId w:val="26"/>
  </w:num>
  <w:num w:numId="3">
    <w:abstractNumId w:val="15"/>
  </w:num>
  <w:num w:numId="4">
    <w:abstractNumId w:val="17"/>
  </w:num>
  <w:num w:numId="5">
    <w:abstractNumId w:val="33"/>
  </w:num>
  <w:num w:numId="6">
    <w:abstractNumId w:val="20"/>
  </w:num>
  <w:num w:numId="7">
    <w:abstractNumId w:val="12"/>
  </w:num>
  <w:num w:numId="8">
    <w:abstractNumId w:val="8"/>
  </w:num>
  <w:num w:numId="9">
    <w:abstractNumId w:val="13"/>
  </w:num>
  <w:num w:numId="10">
    <w:abstractNumId w:val="31"/>
  </w:num>
  <w:num w:numId="11">
    <w:abstractNumId w:val="25"/>
  </w:num>
  <w:num w:numId="12">
    <w:abstractNumId w:val="4"/>
  </w:num>
  <w:num w:numId="13">
    <w:abstractNumId w:val="32"/>
  </w:num>
  <w:num w:numId="14">
    <w:abstractNumId w:val="30"/>
  </w:num>
  <w:num w:numId="15">
    <w:abstractNumId w:val="24"/>
  </w:num>
  <w:num w:numId="16">
    <w:abstractNumId w:val="3"/>
  </w:num>
  <w:num w:numId="17">
    <w:abstractNumId w:val="10"/>
  </w:num>
  <w:num w:numId="18">
    <w:abstractNumId w:val="16"/>
  </w:num>
  <w:num w:numId="19">
    <w:abstractNumId w:val="19"/>
  </w:num>
  <w:num w:numId="20">
    <w:abstractNumId w:val="7"/>
  </w:num>
  <w:num w:numId="21">
    <w:abstractNumId w:val="14"/>
  </w:num>
  <w:num w:numId="22">
    <w:abstractNumId w:val="1"/>
  </w:num>
  <w:num w:numId="23">
    <w:abstractNumId w:val="29"/>
  </w:num>
  <w:num w:numId="24">
    <w:abstractNumId w:val="9"/>
  </w:num>
  <w:num w:numId="25">
    <w:abstractNumId w:val="27"/>
  </w:num>
  <w:num w:numId="26">
    <w:abstractNumId w:val="23"/>
  </w:num>
  <w:num w:numId="27">
    <w:abstractNumId w:val="5"/>
  </w:num>
  <w:num w:numId="28">
    <w:abstractNumId w:val="11"/>
  </w:num>
  <w:num w:numId="29">
    <w:abstractNumId w:val="0"/>
  </w:num>
  <w:num w:numId="30">
    <w:abstractNumId w:val="21"/>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28"/>
  </w:num>
  <w:num w:numId="34">
    <w:abstractNumId w:val="18"/>
  </w:num>
  <w:num w:numId="3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A4C"/>
    <w:rsid w:val="000033A6"/>
    <w:rsid w:val="000037AF"/>
    <w:rsid w:val="00007AF7"/>
    <w:rsid w:val="000159F1"/>
    <w:rsid w:val="00030132"/>
    <w:rsid w:val="00045F5A"/>
    <w:rsid w:val="00052C6B"/>
    <w:rsid w:val="000535C0"/>
    <w:rsid w:val="0006552F"/>
    <w:rsid w:val="000730EA"/>
    <w:rsid w:val="000742F6"/>
    <w:rsid w:val="00074C16"/>
    <w:rsid w:val="00082F02"/>
    <w:rsid w:val="000841E8"/>
    <w:rsid w:val="0008697B"/>
    <w:rsid w:val="00091283"/>
    <w:rsid w:val="000A02A0"/>
    <w:rsid w:val="000A7AC5"/>
    <w:rsid w:val="000B7255"/>
    <w:rsid w:val="000C2F5C"/>
    <w:rsid w:val="000C3795"/>
    <w:rsid w:val="000C5219"/>
    <w:rsid w:val="000C5950"/>
    <w:rsid w:val="000C6801"/>
    <w:rsid w:val="000C68B1"/>
    <w:rsid w:val="000D07DC"/>
    <w:rsid w:val="000E751C"/>
    <w:rsid w:val="000F2325"/>
    <w:rsid w:val="00105FA7"/>
    <w:rsid w:val="00111500"/>
    <w:rsid w:val="0011158B"/>
    <w:rsid w:val="00115300"/>
    <w:rsid w:val="0012176F"/>
    <w:rsid w:val="00126401"/>
    <w:rsid w:val="00130EDC"/>
    <w:rsid w:val="00147A0B"/>
    <w:rsid w:val="0015283D"/>
    <w:rsid w:val="001574D6"/>
    <w:rsid w:val="00161F83"/>
    <w:rsid w:val="00176ED5"/>
    <w:rsid w:val="001818BA"/>
    <w:rsid w:val="001825BE"/>
    <w:rsid w:val="001925E6"/>
    <w:rsid w:val="001B77E5"/>
    <w:rsid w:val="001C0DF7"/>
    <w:rsid w:val="001C6CEB"/>
    <w:rsid w:val="001F3499"/>
    <w:rsid w:val="001F6321"/>
    <w:rsid w:val="00203957"/>
    <w:rsid w:val="00220396"/>
    <w:rsid w:val="00221743"/>
    <w:rsid w:val="0022273F"/>
    <w:rsid w:val="00222DD7"/>
    <w:rsid w:val="002242B3"/>
    <w:rsid w:val="00236B0D"/>
    <w:rsid w:val="00242FC3"/>
    <w:rsid w:val="00245EC7"/>
    <w:rsid w:val="0025417A"/>
    <w:rsid w:val="00261C46"/>
    <w:rsid w:val="00264573"/>
    <w:rsid w:val="00276C2E"/>
    <w:rsid w:val="00277F43"/>
    <w:rsid w:val="00280418"/>
    <w:rsid w:val="00281C3B"/>
    <w:rsid w:val="002826B0"/>
    <w:rsid w:val="00291C3C"/>
    <w:rsid w:val="002A13A3"/>
    <w:rsid w:val="002A549D"/>
    <w:rsid w:val="002B0E03"/>
    <w:rsid w:val="002C4FAF"/>
    <w:rsid w:val="002D6F25"/>
    <w:rsid w:val="002E0407"/>
    <w:rsid w:val="002E1A42"/>
    <w:rsid w:val="00300813"/>
    <w:rsid w:val="00301381"/>
    <w:rsid w:val="00305E45"/>
    <w:rsid w:val="003069B5"/>
    <w:rsid w:val="0030700E"/>
    <w:rsid w:val="00307BE1"/>
    <w:rsid w:val="003172FF"/>
    <w:rsid w:val="003202F8"/>
    <w:rsid w:val="003319BD"/>
    <w:rsid w:val="00336820"/>
    <w:rsid w:val="0034578B"/>
    <w:rsid w:val="003605CC"/>
    <w:rsid w:val="00366FA7"/>
    <w:rsid w:val="0037135E"/>
    <w:rsid w:val="00372050"/>
    <w:rsid w:val="00382258"/>
    <w:rsid w:val="00383613"/>
    <w:rsid w:val="00387D8C"/>
    <w:rsid w:val="003914A5"/>
    <w:rsid w:val="0039480C"/>
    <w:rsid w:val="00397ACC"/>
    <w:rsid w:val="003A0B31"/>
    <w:rsid w:val="003A12BB"/>
    <w:rsid w:val="003B3E9A"/>
    <w:rsid w:val="003C122D"/>
    <w:rsid w:val="003C291B"/>
    <w:rsid w:val="003C36DA"/>
    <w:rsid w:val="003D3950"/>
    <w:rsid w:val="003D447B"/>
    <w:rsid w:val="003E045A"/>
    <w:rsid w:val="003F21D7"/>
    <w:rsid w:val="004041C7"/>
    <w:rsid w:val="00404C19"/>
    <w:rsid w:val="00417141"/>
    <w:rsid w:val="00422DE1"/>
    <w:rsid w:val="004235EA"/>
    <w:rsid w:val="004315CE"/>
    <w:rsid w:val="0043415B"/>
    <w:rsid w:val="004361E2"/>
    <w:rsid w:val="00440E36"/>
    <w:rsid w:val="00441345"/>
    <w:rsid w:val="004463F9"/>
    <w:rsid w:val="00447E87"/>
    <w:rsid w:val="004500C0"/>
    <w:rsid w:val="00451ECD"/>
    <w:rsid w:val="00452AE4"/>
    <w:rsid w:val="00464DCD"/>
    <w:rsid w:val="004710D0"/>
    <w:rsid w:val="00475A95"/>
    <w:rsid w:val="00480213"/>
    <w:rsid w:val="00480390"/>
    <w:rsid w:val="00484230"/>
    <w:rsid w:val="004A0AB2"/>
    <w:rsid w:val="004A1887"/>
    <w:rsid w:val="004A4F9E"/>
    <w:rsid w:val="004B7DC6"/>
    <w:rsid w:val="004C00F6"/>
    <w:rsid w:val="004C1870"/>
    <w:rsid w:val="004C5280"/>
    <w:rsid w:val="004C5B17"/>
    <w:rsid w:val="004D634E"/>
    <w:rsid w:val="004F2D9E"/>
    <w:rsid w:val="00506E49"/>
    <w:rsid w:val="00517B9F"/>
    <w:rsid w:val="00517BDB"/>
    <w:rsid w:val="0052207C"/>
    <w:rsid w:val="00527438"/>
    <w:rsid w:val="0053102D"/>
    <w:rsid w:val="0053132C"/>
    <w:rsid w:val="0053676F"/>
    <w:rsid w:val="0053752E"/>
    <w:rsid w:val="00542F75"/>
    <w:rsid w:val="00547534"/>
    <w:rsid w:val="0055051E"/>
    <w:rsid w:val="0055098F"/>
    <w:rsid w:val="00570060"/>
    <w:rsid w:val="00570215"/>
    <w:rsid w:val="005706FC"/>
    <w:rsid w:val="00581ED0"/>
    <w:rsid w:val="00583EA5"/>
    <w:rsid w:val="00594114"/>
    <w:rsid w:val="005A287C"/>
    <w:rsid w:val="005A3016"/>
    <w:rsid w:val="005B288E"/>
    <w:rsid w:val="005B3B95"/>
    <w:rsid w:val="005B6C32"/>
    <w:rsid w:val="005C6D44"/>
    <w:rsid w:val="005D16A2"/>
    <w:rsid w:val="005D1C95"/>
    <w:rsid w:val="005F0890"/>
    <w:rsid w:val="005F4636"/>
    <w:rsid w:val="00600F1E"/>
    <w:rsid w:val="00603CAB"/>
    <w:rsid w:val="00606417"/>
    <w:rsid w:val="006103E0"/>
    <w:rsid w:val="00620D2A"/>
    <w:rsid w:val="00623713"/>
    <w:rsid w:val="00623DC8"/>
    <w:rsid w:val="006354F6"/>
    <w:rsid w:val="00667084"/>
    <w:rsid w:val="0066770D"/>
    <w:rsid w:val="00667DF9"/>
    <w:rsid w:val="00673B03"/>
    <w:rsid w:val="00681497"/>
    <w:rsid w:val="00682F26"/>
    <w:rsid w:val="00694283"/>
    <w:rsid w:val="006A19B2"/>
    <w:rsid w:val="006A3FB7"/>
    <w:rsid w:val="006B2517"/>
    <w:rsid w:val="006B4FBB"/>
    <w:rsid w:val="006C50A7"/>
    <w:rsid w:val="006E1D4A"/>
    <w:rsid w:val="006E57C1"/>
    <w:rsid w:val="007009E5"/>
    <w:rsid w:val="00712E61"/>
    <w:rsid w:val="007163E4"/>
    <w:rsid w:val="007248A9"/>
    <w:rsid w:val="007334E4"/>
    <w:rsid w:val="0073649D"/>
    <w:rsid w:val="00736735"/>
    <w:rsid w:val="007461F1"/>
    <w:rsid w:val="00762BFD"/>
    <w:rsid w:val="00763CA4"/>
    <w:rsid w:val="0076450E"/>
    <w:rsid w:val="00766271"/>
    <w:rsid w:val="00766A4C"/>
    <w:rsid w:val="00773D58"/>
    <w:rsid w:val="007800AA"/>
    <w:rsid w:val="007A4D8F"/>
    <w:rsid w:val="007A608F"/>
    <w:rsid w:val="007B6FF3"/>
    <w:rsid w:val="007B78E6"/>
    <w:rsid w:val="007C22A5"/>
    <w:rsid w:val="007C46B1"/>
    <w:rsid w:val="007D3209"/>
    <w:rsid w:val="007D75F5"/>
    <w:rsid w:val="007D7F5B"/>
    <w:rsid w:val="007E301F"/>
    <w:rsid w:val="007E3F7B"/>
    <w:rsid w:val="007E6374"/>
    <w:rsid w:val="007E788A"/>
    <w:rsid w:val="007F1203"/>
    <w:rsid w:val="007F5E64"/>
    <w:rsid w:val="007F6E3B"/>
    <w:rsid w:val="007F7C8E"/>
    <w:rsid w:val="00807710"/>
    <w:rsid w:val="008100BD"/>
    <w:rsid w:val="0081042B"/>
    <w:rsid w:val="008110DC"/>
    <w:rsid w:val="00826F13"/>
    <w:rsid w:val="0083278B"/>
    <w:rsid w:val="00842FC7"/>
    <w:rsid w:val="0084787D"/>
    <w:rsid w:val="00870D26"/>
    <w:rsid w:val="00890167"/>
    <w:rsid w:val="008A6C18"/>
    <w:rsid w:val="008B255B"/>
    <w:rsid w:val="008B28F4"/>
    <w:rsid w:val="008C7985"/>
    <w:rsid w:val="008D3120"/>
    <w:rsid w:val="008D5104"/>
    <w:rsid w:val="008F568F"/>
    <w:rsid w:val="00900BDA"/>
    <w:rsid w:val="009023F9"/>
    <w:rsid w:val="00915BB4"/>
    <w:rsid w:val="00916D3F"/>
    <w:rsid w:val="00920203"/>
    <w:rsid w:val="00924939"/>
    <w:rsid w:val="00932321"/>
    <w:rsid w:val="00936C26"/>
    <w:rsid w:val="00937BD3"/>
    <w:rsid w:val="0094007C"/>
    <w:rsid w:val="00940C0D"/>
    <w:rsid w:val="00954662"/>
    <w:rsid w:val="00964E23"/>
    <w:rsid w:val="00992D65"/>
    <w:rsid w:val="009A032D"/>
    <w:rsid w:val="009A7263"/>
    <w:rsid w:val="009A7AE7"/>
    <w:rsid w:val="009B3FBB"/>
    <w:rsid w:val="009B4EBE"/>
    <w:rsid w:val="009C25AF"/>
    <w:rsid w:val="009C4BDB"/>
    <w:rsid w:val="009C56DF"/>
    <w:rsid w:val="009E674D"/>
    <w:rsid w:val="009F21A6"/>
    <w:rsid w:val="009F3B0A"/>
    <w:rsid w:val="00A018EB"/>
    <w:rsid w:val="00A1548B"/>
    <w:rsid w:val="00A44C25"/>
    <w:rsid w:val="00A62C77"/>
    <w:rsid w:val="00A656E1"/>
    <w:rsid w:val="00A70F93"/>
    <w:rsid w:val="00A71F5D"/>
    <w:rsid w:val="00A7221F"/>
    <w:rsid w:val="00A74641"/>
    <w:rsid w:val="00A92957"/>
    <w:rsid w:val="00A930AA"/>
    <w:rsid w:val="00AB5B15"/>
    <w:rsid w:val="00AB6B9D"/>
    <w:rsid w:val="00AC5E28"/>
    <w:rsid w:val="00AD15D5"/>
    <w:rsid w:val="00AD40A2"/>
    <w:rsid w:val="00AD774C"/>
    <w:rsid w:val="00AE16C9"/>
    <w:rsid w:val="00B076CD"/>
    <w:rsid w:val="00B12BD2"/>
    <w:rsid w:val="00B16D5C"/>
    <w:rsid w:val="00B20966"/>
    <w:rsid w:val="00B20E13"/>
    <w:rsid w:val="00B31D79"/>
    <w:rsid w:val="00B57AA5"/>
    <w:rsid w:val="00B57EB6"/>
    <w:rsid w:val="00B61A6D"/>
    <w:rsid w:val="00B63F2B"/>
    <w:rsid w:val="00B8361F"/>
    <w:rsid w:val="00B84514"/>
    <w:rsid w:val="00B8617F"/>
    <w:rsid w:val="00B86930"/>
    <w:rsid w:val="00B92A1E"/>
    <w:rsid w:val="00B9339C"/>
    <w:rsid w:val="00BA6288"/>
    <w:rsid w:val="00BB03BA"/>
    <w:rsid w:val="00BB413A"/>
    <w:rsid w:val="00BB4857"/>
    <w:rsid w:val="00BC1C20"/>
    <w:rsid w:val="00BE2B0C"/>
    <w:rsid w:val="00BE59F6"/>
    <w:rsid w:val="00BE7EB7"/>
    <w:rsid w:val="00BF2BFF"/>
    <w:rsid w:val="00BF326A"/>
    <w:rsid w:val="00BF5B81"/>
    <w:rsid w:val="00BF6F8A"/>
    <w:rsid w:val="00C0181D"/>
    <w:rsid w:val="00C10C8C"/>
    <w:rsid w:val="00C15113"/>
    <w:rsid w:val="00C167AF"/>
    <w:rsid w:val="00C219B3"/>
    <w:rsid w:val="00C2481B"/>
    <w:rsid w:val="00C346B0"/>
    <w:rsid w:val="00C35630"/>
    <w:rsid w:val="00C4433C"/>
    <w:rsid w:val="00C47AFE"/>
    <w:rsid w:val="00C5000E"/>
    <w:rsid w:val="00C50A06"/>
    <w:rsid w:val="00C510BE"/>
    <w:rsid w:val="00C5714F"/>
    <w:rsid w:val="00C6791D"/>
    <w:rsid w:val="00C713C6"/>
    <w:rsid w:val="00C74909"/>
    <w:rsid w:val="00C82E9E"/>
    <w:rsid w:val="00C9110C"/>
    <w:rsid w:val="00C93E4E"/>
    <w:rsid w:val="00C9436D"/>
    <w:rsid w:val="00CA6999"/>
    <w:rsid w:val="00CB32FC"/>
    <w:rsid w:val="00CB342D"/>
    <w:rsid w:val="00CB440F"/>
    <w:rsid w:val="00CB7A7E"/>
    <w:rsid w:val="00CC1E66"/>
    <w:rsid w:val="00CC78BF"/>
    <w:rsid w:val="00CD3258"/>
    <w:rsid w:val="00CE1557"/>
    <w:rsid w:val="00CE2E43"/>
    <w:rsid w:val="00CE3A88"/>
    <w:rsid w:val="00CF11B6"/>
    <w:rsid w:val="00CF2700"/>
    <w:rsid w:val="00D170A2"/>
    <w:rsid w:val="00D255D4"/>
    <w:rsid w:val="00D31D2C"/>
    <w:rsid w:val="00D37A06"/>
    <w:rsid w:val="00D42110"/>
    <w:rsid w:val="00D570C8"/>
    <w:rsid w:val="00D576C5"/>
    <w:rsid w:val="00D629B7"/>
    <w:rsid w:val="00D6799D"/>
    <w:rsid w:val="00D7404F"/>
    <w:rsid w:val="00D81FA6"/>
    <w:rsid w:val="00D86052"/>
    <w:rsid w:val="00D91613"/>
    <w:rsid w:val="00DA2CB7"/>
    <w:rsid w:val="00DA3BF4"/>
    <w:rsid w:val="00DA4295"/>
    <w:rsid w:val="00DA63B5"/>
    <w:rsid w:val="00DB0F6F"/>
    <w:rsid w:val="00DB49A7"/>
    <w:rsid w:val="00DB687C"/>
    <w:rsid w:val="00DC0D0D"/>
    <w:rsid w:val="00DD6BB1"/>
    <w:rsid w:val="00DE04C7"/>
    <w:rsid w:val="00DE20D0"/>
    <w:rsid w:val="00DF0DDC"/>
    <w:rsid w:val="00DF2D2E"/>
    <w:rsid w:val="00E021C9"/>
    <w:rsid w:val="00E02725"/>
    <w:rsid w:val="00E25B24"/>
    <w:rsid w:val="00E3459B"/>
    <w:rsid w:val="00E36692"/>
    <w:rsid w:val="00E605BF"/>
    <w:rsid w:val="00E72272"/>
    <w:rsid w:val="00E76647"/>
    <w:rsid w:val="00E76784"/>
    <w:rsid w:val="00E8091E"/>
    <w:rsid w:val="00E81E79"/>
    <w:rsid w:val="00E8300F"/>
    <w:rsid w:val="00E8703A"/>
    <w:rsid w:val="00E962D2"/>
    <w:rsid w:val="00EA315A"/>
    <w:rsid w:val="00EA5D29"/>
    <w:rsid w:val="00EB668D"/>
    <w:rsid w:val="00ED32B3"/>
    <w:rsid w:val="00ED3F71"/>
    <w:rsid w:val="00EE2D31"/>
    <w:rsid w:val="00F036C3"/>
    <w:rsid w:val="00F10682"/>
    <w:rsid w:val="00F15619"/>
    <w:rsid w:val="00F169BA"/>
    <w:rsid w:val="00F34A5C"/>
    <w:rsid w:val="00F3734E"/>
    <w:rsid w:val="00F54D8A"/>
    <w:rsid w:val="00F57FE6"/>
    <w:rsid w:val="00F65106"/>
    <w:rsid w:val="00F74299"/>
    <w:rsid w:val="00F93D28"/>
    <w:rsid w:val="00F9593F"/>
    <w:rsid w:val="00FA1168"/>
    <w:rsid w:val="00FA2C96"/>
    <w:rsid w:val="00FA58D2"/>
    <w:rsid w:val="00FB18E4"/>
    <w:rsid w:val="00FB2ECC"/>
    <w:rsid w:val="00FB4087"/>
    <w:rsid w:val="00FC448A"/>
    <w:rsid w:val="00FF7D1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492918A"/>
  <w15:docId w15:val="{77278421-92E3-4469-B6C8-0AE027CD2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3E0"/>
    <w:rPr>
      <w:rFonts w:ascii="Times New Roman" w:hAnsi="Times New Roman" w:cs="Times New Roman"/>
      <w:lang w:val="es-ES_tradnl" w:eastAsia="es-ES_tradnl"/>
    </w:rPr>
  </w:style>
  <w:style w:type="paragraph" w:styleId="Ttulo1">
    <w:name w:val="heading 1"/>
    <w:basedOn w:val="Normal"/>
    <w:next w:val="Normal"/>
    <w:link w:val="Ttulo1Car"/>
    <w:uiPriority w:val="99"/>
    <w:qFormat/>
    <w:rsid w:val="00AE7E3B"/>
    <w:pPr>
      <w:keepNext/>
      <w:jc w:val="center"/>
      <w:outlineLvl w:val="0"/>
    </w:pPr>
    <w:rPr>
      <w:rFonts w:cs="Arial"/>
      <w:lang w:val="es-MX" w:eastAsia="es-CO"/>
    </w:rPr>
  </w:style>
  <w:style w:type="paragraph" w:styleId="Ttulo2">
    <w:name w:val="heading 2"/>
    <w:basedOn w:val="Normal"/>
    <w:next w:val="Normal"/>
    <w:link w:val="Ttulo2Car"/>
    <w:uiPriority w:val="99"/>
    <w:qFormat/>
    <w:rsid w:val="00AE7E3B"/>
    <w:pPr>
      <w:keepNext/>
      <w:outlineLvl w:val="1"/>
    </w:pPr>
    <w:rPr>
      <w:rFonts w:cs="Arial"/>
      <w:lang w:val="es-MX" w:eastAsia="es-CO"/>
    </w:rPr>
  </w:style>
  <w:style w:type="paragraph" w:styleId="Ttulo3">
    <w:name w:val="heading 3"/>
    <w:basedOn w:val="Normal"/>
    <w:next w:val="Normal"/>
    <w:pPr>
      <w:keepNext/>
      <w:keepLines/>
      <w:spacing w:before="280" w:after="80"/>
      <w:outlineLvl w:val="2"/>
    </w:pPr>
    <w:rPr>
      <w:rFonts w:ascii="Arial" w:hAnsi="Arial" w:cs="Arial"/>
      <w:b/>
      <w:color w:val="000000"/>
      <w:sz w:val="28"/>
      <w:szCs w:val="28"/>
      <w:lang w:val="es-ES" w:eastAsia="es-CO"/>
    </w:rPr>
  </w:style>
  <w:style w:type="paragraph" w:styleId="Ttulo4">
    <w:name w:val="heading 4"/>
    <w:basedOn w:val="Normal"/>
    <w:next w:val="Normal"/>
    <w:link w:val="Ttulo4Car"/>
    <w:uiPriority w:val="99"/>
    <w:qFormat/>
    <w:rsid w:val="00BD4F10"/>
    <w:pPr>
      <w:keepNext/>
      <w:spacing w:before="240" w:after="60"/>
      <w:outlineLvl w:val="3"/>
    </w:pPr>
    <w:rPr>
      <w:rFonts w:cs="Arial"/>
      <w:b/>
      <w:bCs/>
      <w:sz w:val="28"/>
      <w:szCs w:val="28"/>
      <w:lang w:val="es-ES" w:eastAsia="es-CO"/>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s="Arial"/>
      <w:color w:val="243F60"/>
      <w:lang w:val="es-ES" w:eastAsia="es-CO"/>
    </w:rPr>
  </w:style>
  <w:style w:type="paragraph" w:styleId="Ttulo6">
    <w:name w:val="heading 6"/>
    <w:basedOn w:val="Normal"/>
    <w:next w:val="Normal"/>
    <w:pPr>
      <w:keepNext/>
      <w:keepLines/>
      <w:spacing w:before="200" w:after="40"/>
      <w:outlineLvl w:val="5"/>
    </w:pPr>
    <w:rPr>
      <w:rFonts w:ascii="Arial" w:hAnsi="Arial" w:cs="Arial"/>
      <w:b/>
      <w:color w:val="000000"/>
      <w:sz w:val="20"/>
      <w:szCs w:val="20"/>
      <w:lang w:val="es-ES"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rFonts w:ascii="Arial" w:hAnsi="Arial" w:cs="Arial"/>
      <w:b/>
      <w:color w:val="000000"/>
      <w:sz w:val="72"/>
      <w:szCs w:val="72"/>
      <w:lang w:val="es-ES" w:eastAsia="es-CO"/>
    </w:r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rPr>
      <w:rFonts w:ascii="Arial" w:hAnsi="Arial" w:cs="Arial"/>
      <w:color w:val="000000"/>
      <w:lang w:val="es-ES" w:eastAsia="es-CO"/>
    </w:r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uiPriority w:val="99"/>
    <w:rsid w:val="00AE7E3B"/>
    <w:pPr>
      <w:tabs>
        <w:tab w:val="center" w:pos="4252"/>
        <w:tab w:val="right" w:pos="8504"/>
      </w:tabs>
    </w:pPr>
    <w:rPr>
      <w:rFonts w:ascii="Arial" w:hAnsi="Arial" w:cs="Arial"/>
      <w:color w:val="000000"/>
      <w:lang w:val="es-ES" w:eastAsia="es-CO"/>
    </w:rPr>
  </w:style>
  <w:style w:type="character" w:customStyle="1" w:styleId="PiedepginaCar">
    <w:name w:val="Pie de página Car"/>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cs="Arial"/>
      <w:lang w:val="es-MX" w:eastAsia="es-CO"/>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rFonts w:ascii="Arial" w:hAnsi="Arial" w:cs="Arial"/>
      <w:color w:val="000000"/>
      <w:sz w:val="20"/>
      <w:lang w:val="es-ES" w:eastAsia="es-CO"/>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5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cs="Arial"/>
      <w:lang w:val="es-ES" w:eastAsia="es-C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rFonts w:ascii="Arial" w:hAnsi="Arial" w:cs="Arial"/>
      <w:color w:val="000000"/>
      <w:sz w:val="16"/>
      <w:szCs w:val="16"/>
      <w:lang w:val="es-ES" w:eastAsia="es-CO"/>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color w:val="000000"/>
      <w:sz w:val="16"/>
      <w:szCs w:val="16"/>
      <w:lang w:val="es-ES" w:eastAsia="es-CO"/>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aliases w:val="List1,LISTA,Párrafo de lista1,Ha,Resume Title,Bullet List,FooterText,numbered,List Paragraph1,Paragraphe de liste1,lp1,HOJA,Colorful List Accent 1,Colorful List - Accent 11,titulo 3,Colorful List - Accent 111,Bullets,Párrafo de lista2"/>
    <w:basedOn w:val="Normal"/>
    <w:link w:val="PrrafodelistaCar"/>
    <w:uiPriority w:val="34"/>
    <w:qFormat/>
    <w:rsid w:val="005C3311"/>
    <w:pPr>
      <w:ind w:left="708"/>
    </w:pPr>
    <w:rPr>
      <w:rFonts w:ascii="Arial" w:hAnsi="Arial" w:cs="Arial"/>
      <w:color w:val="000000"/>
      <w:lang w:val="es-ES" w:eastAsia="es-CO"/>
    </w:rPr>
  </w:style>
  <w:style w:type="paragraph" w:customStyle="1" w:styleId="Table">
    <w:name w:val="Table"/>
    <w:basedOn w:val="Normal"/>
    <w:autoRedefine/>
    <w:uiPriority w:val="99"/>
    <w:rsid w:val="006F04EF"/>
    <w:pPr>
      <w:spacing w:before="40" w:after="40"/>
      <w:ind w:left="4" w:hanging="4"/>
    </w:pPr>
    <w:rPr>
      <w:rFonts w:ascii="Arial" w:hAnsi="Arial" w:cs="Arial"/>
      <w:b/>
      <w:color w:val="000000"/>
      <w:sz w:val="20"/>
      <w:lang w:val="en-GB" w:eastAsia="en-US"/>
    </w:rPr>
  </w:style>
  <w:style w:type="character" w:styleId="Textoennegrita">
    <w:name w:val="Strong"/>
    <w:basedOn w:val="Fuentedeprrafopredeter"/>
    <w:uiPriority w:val="22"/>
    <w:qFormat/>
    <w:locked/>
    <w:rsid w:val="004267B3"/>
    <w:rPr>
      <w:b/>
      <w:bCs/>
    </w:rPr>
  </w:style>
  <w:style w:type="paragraph" w:styleId="Textonotapie">
    <w:name w:val="footnote text"/>
    <w:aliases w:val="Texto nota pie Car Car Car Car Car Car,Texto nota pie Car Car Car Car Car,Texto nota pie Car Car Car Car,Texto nota pie Car Car Car Car Car Car Car Car,Texto nota pie Car Car Car Car Car Ca,Texto nota pie Car Car Car Car Car Car Car,FA Fu"/>
    <w:basedOn w:val="Normal"/>
    <w:link w:val="TextonotapieCar"/>
    <w:uiPriority w:val="99"/>
    <w:unhideWhenUsed/>
    <w:rsid w:val="004267B3"/>
    <w:rPr>
      <w:rFonts w:ascii="Arial" w:hAnsi="Arial" w:cs="Arial"/>
      <w:color w:val="000000"/>
      <w:sz w:val="20"/>
      <w:lang w:val="es-ES" w:eastAsia="es-CO"/>
    </w:rPr>
  </w:style>
  <w:style w:type="character" w:customStyle="1" w:styleId="TextonotapieCar">
    <w:name w:val="Texto nota pie Car"/>
    <w:aliases w:val="Texto nota pie Car Car Car Car Car Car Car1,Texto nota pie Car Car Car Car Car Car1,Texto nota pie Car Car Car Car Car1,Texto nota pie Car Car Car Car Car Car Car Car Car,Texto nota pie Car Car Car Car Car Ca Car,FA Fu Car"/>
    <w:basedOn w:val="Fuentedeprrafopredeter"/>
    <w:link w:val="Textonotapie"/>
    <w:uiPriority w:val="99"/>
    <w:rsid w:val="004267B3"/>
    <w:rPr>
      <w:rFonts w:ascii="Arial" w:hAnsi="Arial"/>
      <w:color w:val="000000"/>
    </w:rPr>
  </w:style>
  <w:style w:type="character" w:styleId="Refdenotaalpie">
    <w:name w:val="footnote reference"/>
    <w:basedOn w:val="Fuentedeprrafopredeter"/>
    <w:uiPriority w:val="99"/>
    <w:unhideWhenUsed/>
    <w:rsid w:val="004267B3"/>
    <w:rPr>
      <w:vertAlign w:val="superscript"/>
    </w:rPr>
  </w:style>
  <w:style w:type="paragraph" w:styleId="NormalWeb">
    <w:name w:val="Normal (Web)"/>
    <w:basedOn w:val="Normal"/>
    <w:uiPriority w:val="99"/>
    <w:unhideWhenUsed/>
    <w:rsid w:val="004267B3"/>
    <w:pPr>
      <w:spacing w:before="100" w:beforeAutospacing="1" w:after="100" w:afterAutospacing="1"/>
    </w:pPr>
    <w:rPr>
      <w:rFonts w:cs="Arial"/>
      <w:lang w:val="es-CO" w:eastAsia="es-CO"/>
    </w:rPr>
  </w:style>
  <w:style w:type="character" w:customStyle="1" w:styleId="st1">
    <w:name w:val="st1"/>
    <w:basedOn w:val="Fuentedeprrafopredeter"/>
    <w:rsid w:val="004267B3"/>
  </w:style>
  <w:style w:type="paragraph" w:customStyle="1" w:styleId="Default">
    <w:name w:val="Default"/>
    <w:uiPriority w:val="99"/>
    <w:rsid w:val="00393B73"/>
    <w:pPr>
      <w:autoSpaceDE w:val="0"/>
      <w:autoSpaceDN w:val="0"/>
      <w:adjustRightInd w:val="0"/>
    </w:pPr>
    <w:rPr>
      <w:rFonts w:eastAsiaTheme="minorHAnsi"/>
      <w:color w:val="000000"/>
      <w:lang w:val="es-CO" w:eastAsia="en-US"/>
    </w:rPr>
  </w:style>
  <w:style w:type="paragraph" w:styleId="Sinespaciado">
    <w:name w:val="No Spacing"/>
    <w:uiPriority w:val="1"/>
    <w:qFormat/>
    <w:rsid w:val="00393B73"/>
    <w:rPr>
      <w:rFonts w:asciiTheme="minorHAnsi" w:eastAsiaTheme="minorHAnsi" w:hAnsiTheme="minorHAnsi" w:cstheme="minorBidi"/>
      <w:sz w:val="22"/>
      <w:szCs w:val="22"/>
      <w:lang w:val="es-CO" w:eastAsia="en-US"/>
    </w:rPr>
  </w:style>
  <w:style w:type="character" w:styleId="CitaHTML">
    <w:name w:val="HTML Cite"/>
    <w:basedOn w:val="Fuentedeprrafopredeter"/>
    <w:uiPriority w:val="99"/>
    <w:semiHidden/>
    <w:unhideWhenUsed/>
    <w:rsid w:val="00393B73"/>
    <w:rPr>
      <w:i/>
      <w:iCs/>
    </w:rPr>
  </w:style>
  <w:style w:type="character" w:customStyle="1" w:styleId="PrrafodelistaCar">
    <w:name w:val="Párrafo de lista Car"/>
    <w:aliases w:val="List1 Car,LISTA Car,Párrafo de lista1 Car,Ha Car,Resume Title Car,Bullet List Car,FooterText Car,numbered Car,List Paragraph1 Car,Paragraphe de liste1 Car,lp1 Car,HOJA Car,Colorful List Accent 1 Car,Colorful List - Accent 11 Car"/>
    <w:link w:val="Prrafodelista"/>
    <w:uiPriority w:val="34"/>
    <w:qFormat/>
    <w:rsid w:val="00393B73"/>
    <w:rPr>
      <w:rFonts w:ascii="Arial" w:hAnsi="Arial"/>
      <w:color w:val="000000"/>
      <w:sz w:val="24"/>
    </w:rPr>
  </w:style>
  <w:style w:type="table" w:customStyle="1" w:styleId="Tabladecuadrcula41">
    <w:name w:val="Tabla de cuadrícula 41"/>
    <w:basedOn w:val="Tablanormal"/>
    <w:uiPriority w:val="49"/>
    <w:rsid w:val="0090236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suntodelcomentario">
    <w:name w:val="annotation subject"/>
    <w:basedOn w:val="Textocomentario"/>
    <w:next w:val="Textocomentario"/>
    <w:link w:val="AsuntodelcomentarioCar"/>
    <w:uiPriority w:val="99"/>
    <w:semiHidden/>
    <w:unhideWhenUsed/>
    <w:rsid w:val="00AE1876"/>
    <w:rPr>
      <w:b/>
      <w:bCs/>
    </w:rPr>
  </w:style>
  <w:style w:type="character" w:customStyle="1" w:styleId="AsuntodelcomentarioCar">
    <w:name w:val="Asunto del comentario Car"/>
    <w:basedOn w:val="TextocomentarioCar"/>
    <w:link w:val="Asuntodelcomentario"/>
    <w:uiPriority w:val="99"/>
    <w:semiHidden/>
    <w:rsid w:val="00AE1876"/>
    <w:rPr>
      <w:rFonts w:ascii="Arial" w:hAnsi="Arial" w:cs="Times New Roman"/>
      <w:b/>
      <w:bCs/>
      <w:color w:val="000000"/>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lang w:val="es-ES" w:eastAsia="es-CO"/>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108" w:type="dxa"/>
        <w:right w:w="108" w:type="dxa"/>
      </w:tblCellMar>
    </w:tblPr>
  </w:style>
  <w:style w:type="table" w:customStyle="1" w:styleId="5">
    <w:name w:val="5"/>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4">
    <w:name w:val="4"/>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3">
    <w:name w:val="3"/>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2">
    <w:name w:val="2"/>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1">
    <w:name w:val="1"/>
    <w:basedOn w:val="TableNormal"/>
    <w:tblPr>
      <w:tblStyleRowBandSize w:val="1"/>
      <w:tblStyleColBandSize w:val="1"/>
      <w:tblCellMar>
        <w:left w:w="70" w:type="dxa"/>
        <w:right w:w="70" w:type="dxa"/>
      </w:tblCellMar>
    </w:tblPr>
  </w:style>
  <w:style w:type="paragraph" w:customStyle="1" w:styleId="p1">
    <w:name w:val="p1"/>
    <w:basedOn w:val="Normal"/>
    <w:rsid w:val="00C167AF"/>
    <w:pPr>
      <w:spacing w:before="100" w:beforeAutospacing="1" w:after="100" w:afterAutospacing="1"/>
    </w:pPr>
    <w:rPr>
      <w:rFonts w:eastAsia="Times New Roman"/>
      <w:lang w:val="es-CO" w:eastAsia="es-CO"/>
    </w:rPr>
  </w:style>
  <w:style w:type="character" w:customStyle="1" w:styleId="s1">
    <w:name w:val="s1"/>
    <w:basedOn w:val="Fuentedeprrafopredeter"/>
    <w:rsid w:val="00C167AF"/>
  </w:style>
  <w:style w:type="character" w:customStyle="1" w:styleId="apple-converted-space">
    <w:name w:val="apple-converted-space"/>
    <w:basedOn w:val="Fuentedeprrafopredeter"/>
    <w:rsid w:val="00C167AF"/>
  </w:style>
  <w:style w:type="character" w:customStyle="1" w:styleId="article-title">
    <w:name w:val="article-title"/>
    <w:basedOn w:val="Fuentedeprrafopredeter"/>
    <w:rsid w:val="0043415B"/>
  </w:style>
  <w:style w:type="character" w:styleId="nfasis">
    <w:name w:val="Emphasis"/>
    <w:basedOn w:val="Fuentedeprrafopredeter"/>
    <w:uiPriority w:val="20"/>
    <w:qFormat/>
    <w:rsid w:val="00606417"/>
    <w:rPr>
      <w:i/>
      <w:iCs/>
    </w:rPr>
  </w:style>
  <w:style w:type="character" w:styleId="Hipervnculovisitado">
    <w:name w:val="FollowedHyperlink"/>
    <w:basedOn w:val="Fuentedeprrafopredeter"/>
    <w:uiPriority w:val="99"/>
    <w:semiHidden/>
    <w:unhideWhenUsed/>
    <w:rsid w:val="009A032D"/>
    <w:rPr>
      <w:color w:val="800080" w:themeColor="followedHyperlink"/>
      <w:u w:val="single"/>
    </w:rPr>
  </w:style>
  <w:style w:type="paragraph" w:customStyle="1" w:styleId="pa5">
    <w:name w:val="pa5"/>
    <w:basedOn w:val="Normal"/>
    <w:rsid w:val="00DE20D0"/>
    <w:pPr>
      <w:spacing w:before="100" w:beforeAutospacing="1" w:after="100" w:afterAutospacing="1"/>
    </w:pPr>
    <w:rPr>
      <w:rFonts w:eastAsia="Times New Roman"/>
      <w:lang w:val="es-CO" w:eastAsia="es-CO"/>
    </w:rPr>
  </w:style>
  <w:style w:type="character" w:customStyle="1" w:styleId="a4">
    <w:name w:val="a4"/>
    <w:basedOn w:val="Fuentedeprrafopredeter"/>
    <w:rsid w:val="00DE20D0"/>
  </w:style>
  <w:style w:type="paragraph" w:styleId="Revisin">
    <w:name w:val="Revision"/>
    <w:hidden/>
    <w:uiPriority w:val="99"/>
    <w:semiHidden/>
    <w:rsid w:val="0053132C"/>
    <w:rPr>
      <w:rFonts w:ascii="Times New Roman" w:hAnsi="Times New Roman" w:cs="Times New Roman"/>
      <w:lang w:val="es-ES_tradnl" w:eastAsia="es-ES_tradnl"/>
    </w:rPr>
  </w:style>
  <w:style w:type="paragraph" w:customStyle="1" w:styleId="p31">
    <w:name w:val="p31"/>
    <w:basedOn w:val="Normal"/>
    <w:rsid w:val="00441345"/>
    <w:pPr>
      <w:widowControl w:val="0"/>
      <w:spacing w:line="280" w:lineRule="auto"/>
      <w:jc w:val="both"/>
    </w:pPr>
    <w:rPr>
      <w:rFonts w:eastAsia="Times New Roman"/>
      <w:lang w:val="en-US" w:eastAsia="es-ES"/>
    </w:rPr>
  </w:style>
  <w:style w:type="character" w:customStyle="1" w:styleId="markedcontent">
    <w:name w:val="markedcontent"/>
    <w:basedOn w:val="Fuentedeprrafopredeter"/>
    <w:rsid w:val="00DB0F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7167">
      <w:bodyDiv w:val="1"/>
      <w:marLeft w:val="0"/>
      <w:marRight w:val="0"/>
      <w:marTop w:val="0"/>
      <w:marBottom w:val="0"/>
      <w:divBdr>
        <w:top w:val="none" w:sz="0" w:space="0" w:color="auto"/>
        <w:left w:val="none" w:sz="0" w:space="0" w:color="auto"/>
        <w:bottom w:val="none" w:sz="0" w:space="0" w:color="auto"/>
        <w:right w:val="none" w:sz="0" w:space="0" w:color="auto"/>
      </w:divBdr>
    </w:div>
    <w:div w:id="8410109">
      <w:bodyDiv w:val="1"/>
      <w:marLeft w:val="0"/>
      <w:marRight w:val="0"/>
      <w:marTop w:val="0"/>
      <w:marBottom w:val="0"/>
      <w:divBdr>
        <w:top w:val="none" w:sz="0" w:space="0" w:color="auto"/>
        <w:left w:val="none" w:sz="0" w:space="0" w:color="auto"/>
        <w:bottom w:val="none" w:sz="0" w:space="0" w:color="auto"/>
        <w:right w:val="none" w:sz="0" w:space="0" w:color="auto"/>
      </w:divBdr>
    </w:div>
    <w:div w:id="12613993">
      <w:bodyDiv w:val="1"/>
      <w:marLeft w:val="0"/>
      <w:marRight w:val="0"/>
      <w:marTop w:val="0"/>
      <w:marBottom w:val="0"/>
      <w:divBdr>
        <w:top w:val="none" w:sz="0" w:space="0" w:color="auto"/>
        <w:left w:val="none" w:sz="0" w:space="0" w:color="auto"/>
        <w:bottom w:val="none" w:sz="0" w:space="0" w:color="auto"/>
        <w:right w:val="none" w:sz="0" w:space="0" w:color="auto"/>
      </w:divBdr>
    </w:div>
    <w:div w:id="17237822">
      <w:bodyDiv w:val="1"/>
      <w:marLeft w:val="0"/>
      <w:marRight w:val="0"/>
      <w:marTop w:val="0"/>
      <w:marBottom w:val="0"/>
      <w:divBdr>
        <w:top w:val="none" w:sz="0" w:space="0" w:color="auto"/>
        <w:left w:val="none" w:sz="0" w:space="0" w:color="auto"/>
        <w:bottom w:val="none" w:sz="0" w:space="0" w:color="auto"/>
        <w:right w:val="none" w:sz="0" w:space="0" w:color="auto"/>
      </w:divBdr>
    </w:div>
    <w:div w:id="31613999">
      <w:bodyDiv w:val="1"/>
      <w:marLeft w:val="0"/>
      <w:marRight w:val="0"/>
      <w:marTop w:val="0"/>
      <w:marBottom w:val="0"/>
      <w:divBdr>
        <w:top w:val="none" w:sz="0" w:space="0" w:color="auto"/>
        <w:left w:val="none" w:sz="0" w:space="0" w:color="auto"/>
        <w:bottom w:val="none" w:sz="0" w:space="0" w:color="auto"/>
        <w:right w:val="none" w:sz="0" w:space="0" w:color="auto"/>
      </w:divBdr>
    </w:div>
    <w:div w:id="45882913">
      <w:bodyDiv w:val="1"/>
      <w:marLeft w:val="0"/>
      <w:marRight w:val="0"/>
      <w:marTop w:val="0"/>
      <w:marBottom w:val="0"/>
      <w:divBdr>
        <w:top w:val="none" w:sz="0" w:space="0" w:color="auto"/>
        <w:left w:val="none" w:sz="0" w:space="0" w:color="auto"/>
        <w:bottom w:val="none" w:sz="0" w:space="0" w:color="auto"/>
        <w:right w:val="none" w:sz="0" w:space="0" w:color="auto"/>
      </w:divBdr>
    </w:div>
    <w:div w:id="66004309">
      <w:bodyDiv w:val="1"/>
      <w:marLeft w:val="0"/>
      <w:marRight w:val="0"/>
      <w:marTop w:val="0"/>
      <w:marBottom w:val="0"/>
      <w:divBdr>
        <w:top w:val="none" w:sz="0" w:space="0" w:color="auto"/>
        <w:left w:val="none" w:sz="0" w:space="0" w:color="auto"/>
        <w:bottom w:val="none" w:sz="0" w:space="0" w:color="auto"/>
        <w:right w:val="none" w:sz="0" w:space="0" w:color="auto"/>
      </w:divBdr>
    </w:div>
    <w:div w:id="67653172">
      <w:bodyDiv w:val="1"/>
      <w:marLeft w:val="0"/>
      <w:marRight w:val="0"/>
      <w:marTop w:val="0"/>
      <w:marBottom w:val="0"/>
      <w:divBdr>
        <w:top w:val="none" w:sz="0" w:space="0" w:color="auto"/>
        <w:left w:val="none" w:sz="0" w:space="0" w:color="auto"/>
        <w:bottom w:val="none" w:sz="0" w:space="0" w:color="auto"/>
        <w:right w:val="none" w:sz="0" w:space="0" w:color="auto"/>
      </w:divBdr>
    </w:div>
    <w:div w:id="93945004">
      <w:bodyDiv w:val="1"/>
      <w:marLeft w:val="0"/>
      <w:marRight w:val="0"/>
      <w:marTop w:val="0"/>
      <w:marBottom w:val="0"/>
      <w:divBdr>
        <w:top w:val="none" w:sz="0" w:space="0" w:color="auto"/>
        <w:left w:val="none" w:sz="0" w:space="0" w:color="auto"/>
        <w:bottom w:val="none" w:sz="0" w:space="0" w:color="auto"/>
        <w:right w:val="none" w:sz="0" w:space="0" w:color="auto"/>
      </w:divBdr>
    </w:div>
    <w:div w:id="94061842">
      <w:bodyDiv w:val="1"/>
      <w:marLeft w:val="0"/>
      <w:marRight w:val="0"/>
      <w:marTop w:val="0"/>
      <w:marBottom w:val="0"/>
      <w:divBdr>
        <w:top w:val="none" w:sz="0" w:space="0" w:color="auto"/>
        <w:left w:val="none" w:sz="0" w:space="0" w:color="auto"/>
        <w:bottom w:val="none" w:sz="0" w:space="0" w:color="auto"/>
        <w:right w:val="none" w:sz="0" w:space="0" w:color="auto"/>
      </w:divBdr>
    </w:div>
    <w:div w:id="106697874">
      <w:bodyDiv w:val="1"/>
      <w:marLeft w:val="0"/>
      <w:marRight w:val="0"/>
      <w:marTop w:val="0"/>
      <w:marBottom w:val="0"/>
      <w:divBdr>
        <w:top w:val="none" w:sz="0" w:space="0" w:color="auto"/>
        <w:left w:val="none" w:sz="0" w:space="0" w:color="auto"/>
        <w:bottom w:val="none" w:sz="0" w:space="0" w:color="auto"/>
        <w:right w:val="none" w:sz="0" w:space="0" w:color="auto"/>
      </w:divBdr>
    </w:div>
    <w:div w:id="108546671">
      <w:bodyDiv w:val="1"/>
      <w:marLeft w:val="0"/>
      <w:marRight w:val="0"/>
      <w:marTop w:val="0"/>
      <w:marBottom w:val="0"/>
      <w:divBdr>
        <w:top w:val="none" w:sz="0" w:space="0" w:color="auto"/>
        <w:left w:val="none" w:sz="0" w:space="0" w:color="auto"/>
        <w:bottom w:val="none" w:sz="0" w:space="0" w:color="auto"/>
        <w:right w:val="none" w:sz="0" w:space="0" w:color="auto"/>
      </w:divBdr>
    </w:div>
    <w:div w:id="118378239">
      <w:bodyDiv w:val="1"/>
      <w:marLeft w:val="0"/>
      <w:marRight w:val="0"/>
      <w:marTop w:val="0"/>
      <w:marBottom w:val="0"/>
      <w:divBdr>
        <w:top w:val="none" w:sz="0" w:space="0" w:color="auto"/>
        <w:left w:val="none" w:sz="0" w:space="0" w:color="auto"/>
        <w:bottom w:val="none" w:sz="0" w:space="0" w:color="auto"/>
        <w:right w:val="none" w:sz="0" w:space="0" w:color="auto"/>
      </w:divBdr>
    </w:div>
    <w:div w:id="126626668">
      <w:bodyDiv w:val="1"/>
      <w:marLeft w:val="0"/>
      <w:marRight w:val="0"/>
      <w:marTop w:val="0"/>
      <w:marBottom w:val="0"/>
      <w:divBdr>
        <w:top w:val="none" w:sz="0" w:space="0" w:color="auto"/>
        <w:left w:val="none" w:sz="0" w:space="0" w:color="auto"/>
        <w:bottom w:val="none" w:sz="0" w:space="0" w:color="auto"/>
        <w:right w:val="none" w:sz="0" w:space="0" w:color="auto"/>
      </w:divBdr>
    </w:div>
    <w:div w:id="144704398">
      <w:bodyDiv w:val="1"/>
      <w:marLeft w:val="0"/>
      <w:marRight w:val="0"/>
      <w:marTop w:val="0"/>
      <w:marBottom w:val="0"/>
      <w:divBdr>
        <w:top w:val="none" w:sz="0" w:space="0" w:color="auto"/>
        <w:left w:val="none" w:sz="0" w:space="0" w:color="auto"/>
        <w:bottom w:val="none" w:sz="0" w:space="0" w:color="auto"/>
        <w:right w:val="none" w:sz="0" w:space="0" w:color="auto"/>
      </w:divBdr>
    </w:div>
    <w:div w:id="149441417">
      <w:bodyDiv w:val="1"/>
      <w:marLeft w:val="0"/>
      <w:marRight w:val="0"/>
      <w:marTop w:val="0"/>
      <w:marBottom w:val="0"/>
      <w:divBdr>
        <w:top w:val="none" w:sz="0" w:space="0" w:color="auto"/>
        <w:left w:val="none" w:sz="0" w:space="0" w:color="auto"/>
        <w:bottom w:val="none" w:sz="0" w:space="0" w:color="auto"/>
        <w:right w:val="none" w:sz="0" w:space="0" w:color="auto"/>
      </w:divBdr>
    </w:div>
    <w:div w:id="152186456">
      <w:bodyDiv w:val="1"/>
      <w:marLeft w:val="0"/>
      <w:marRight w:val="0"/>
      <w:marTop w:val="0"/>
      <w:marBottom w:val="0"/>
      <w:divBdr>
        <w:top w:val="none" w:sz="0" w:space="0" w:color="auto"/>
        <w:left w:val="none" w:sz="0" w:space="0" w:color="auto"/>
        <w:bottom w:val="none" w:sz="0" w:space="0" w:color="auto"/>
        <w:right w:val="none" w:sz="0" w:space="0" w:color="auto"/>
      </w:divBdr>
    </w:div>
    <w:div w:id="160850475">
      <w:bodyDiv w:val="1"/>
      <w:marLeft w:val="0"/>
      <w:marRight w:val="0"/>
      <w:marTop w:val="0"/>
      <w:marBottom w:val="0"/>
      <w:divBdr>
        <w:top w:val="none" w:sz="0" w:space="0" w:color="auto"/>
        <w:left w:val="none" w:sz="0" w:space="0" w:color="auto"/>
        <w:bottom w:val="none" w:sz="0" w:space="0" w:color="auto"/>
        <w:right w:val="none" w:sz="0" w:space="0" w:color="auto"/>
      </w:divBdr>
    </w:div>
    <w:div w:id="190463189">
      <w:bodyDiv w:val="1"/>
      <w:marLeft w:val="0"/>
      <w:marRight w:val="0"/>
      <w:marTop w:val="0"/>
      <w:marBottom w:val="0"/>
      <w:divBdr>
        <w:top w:val="none" w:sz="0" w:space="0" w:color="auto"/>
        <w:left w:val="none" w:sz="0" w:space="0" w:color="auto"/>
        <w:bottom w:val="none" w:sz="0" w:space="0" w:color="auto"/>
        <w:right w:val="none" w:sz="0" w:space="0" w:color="auto"/>
      </w:divBdr>
    </w:div>
    <w:div w:id="225916227">
      <w:bodyDiv w:val="1"/>
      <w:marLeft w:val="0"/>
      <w:marRight w:val="0"/>
      <w:marTop w:val="0"/>
      <w:marBottom w:val="0"/>
      <w:divBdr>
        <w:top w:val="none" w:sz="0" w:space="0" w:color="auto"/>
        <w:left w:val="none" w:sz="0" w:space="0" w:color="auto"/>
        <w:bottom w:val="none" w:sz="0" w:space="0" w:color="auto"/>
        <w:right w:val="none" w:sz="0" w:space="0" w:color="auto"/>
      </w:divBdr>
    </w:div>
    <w:div w:id="231896653">
      <w:bodyDiv w:val="1"/>
      <w:marLeft w:val="0"/>
      <w:marRight w:val="0"/>
      <w:marTop w:val="0"/>
      <w:marBottom w:val="0"/>
      <w:divBdr>
        <w:top w:val="none" w:sz="0" w:space="0" w:color="auto"/>
        <w:left w:val="none" w:sz="0" w:space="0" w:color="auto"/>
        <w:bottom w:val="none" w:sz="0" w:space="0" w:color="auto"/>
        <w:right w:val="none" w:sz="0" w:space="0" w:color="auto"/>
      </w:divBdr>
    </w:div>
    <w:div w:id="236328685">
      <w:bodyDiv w:val="1"/>
      <w:marLeft w:val="0"/>
      <w:marRight w:val="0"/>
      <w:marTop w:val="0"/>
      <w:marBottom w:val="0"/>
      <w:divBdr>
        <w:top w:val="none" w:sz="0" w:space="0" w:color="auto"/>
        <w:left w:val="none" w:sz="0" w:space="0" w:color="auto"/>
        <w:bottom w:val="none" w:sz="0" w:space="0" w:color="auto"/>
        <w:right w:val="none" w:sz="0" w:space="0" w:color="auto"/>
      </w:divBdr>
    </w:div>
    <w:div w:id="236398770">
      <w:bodyDiv w:val="1"/>
      <w:marLeft w:val="0"/>
      <w:marRight w:val="0"/>
      <w:marTop w:val="0"/>
      <w:marBottom w:val="0"/>
      <w:divBdr>
        <w:top w:val="none" w:sz="0" w:space="0" w:color="auto"/>
        <w:left w:val="none" w:sz="0" w:space="0" w:color="auto"/>
        <w:bottom w:val="none" w:sz="0" w:space="0" w:color="auto"/>
        <w:right w:val="none" w:sz="0" w:space="0" w:color="auto"/>
      </w:divBdr>
    </w:div>
    <w:div w:id="240531941">
      <w:bodyDiv w:val="1"/>
      <w:marLeft w:val="0"/>
      <w:marRight w:val="0"/>
      <w:marTop w:val="0"/>
      <w:marBottom w:val="0"/>
      <w:divBdr>
        <w:top w:val="none" w:sz="0" w:space="0" w:color="auto"/>
        <w:left w:val="none" w:sz="0" w:space="0" w:color="auto"/>
        <w:bottom w:val="none" w:sz="0" w:space="0" w:color="auto"/>
        <w:right w:val="none" w:sz="0" w:space="0" w:color="auto"/>
      </w:divBdr>
    </w:div>
    <w:div w:id="252785655">
      <w:bodyDiv w:val="1"/>
      <w:marLeft w:val="0"/>
      <w:marRight w:val="0"/>
      <w:marTop w:val="0"/>
      <w:marBottom w:val="0"/>
      <w:divBdr>
        <w:top w:val="none" w:sz="0" w:space="0" w:color="auto"/>
        <w:left w:val="none" w:sz="0" w:space="0" w:color="auto"/>
        <w:bottom w:val="none" w:sz="0" w:space="0" w:color="auto"/>
        <w:right w:val="none" w:sz="0" w:space="0" w:color="auto"/>
      </w:divBdr>
    </w:div>
    <w:div w:id="262036785">
      <w:bodyDiv w:val="1"/>
      <w:marLeft w:val="0"/>
      <w:marRight w:val="0"/>
      <w:marTop w:val="0"/>
      <w:marBottom w:val="0"/>
      <w:divBdr>
        <w:top w:val="none" w:sz="0" w:space="0" w:color="auto"/>
        <w:left w:val="none" w:sz="0" w:space="0" w:color="auto"/>
        <w:bottom w:val="none" w:sz="0" w:space="0" w:color="auto"/>
        <w:right w:val="none" w:sz="0" w:space="0" w:color="auto"/>
      </w:divBdr>
    </w:div>
    <w:div w:id="264577589">
      <w:bodyDiv w:val="1"/>
      <w:marLeft w:val="0"/>
      <w:marRight w:val="0"/>
      <w:marTop w:val="0"/>
      <w:marBottom w:val="0"/>
      <w:divBdr>
        <w:top w:val="none" w:sz="0" w:space="0" w:color="auto"/>
        <w:left w:val="none" w:sz="0" w:space="0" w:color="auto"/>
        <w:bottom w:val="none" w:sz="0" w:space="0" w:color="auto"/>
        <w:right w:val="none" w:sz="0" w:space="0" w:color="auto"/>
      </w:divBdr>
    </w:div>
    <w:div w:id="266012784">
      <w:bodyDiv w:val="1"/>
      <w:marLeft w:val="0"/>
      <w:marRight w:val="0"/>
      <w:marTop w:val="0"/>
      <w:marBottom w:val="0"/>
      <w:divBdr>
        <w:top w:val="none" w:sz="0" w:space="0" w:color="auto"/>
        <w:left w:val="none" w:sz="0" w:space="0" w:color="auto"/>
        <w:bottom w:val="none" w:sz="0" w:space="0" w:color="auto"/>
        <w:right w:val="none" w:sz="0" w:space="0" w:color="auto"/>
      </w:divBdr>
    </w:div>
    <w:div w:id="279992919">
      <w:bodyDiv w:val="1"/>
      <w:marLeft w:val="0"/>
      <w:marRight w:val="0"/>
      <w:marTop w:val="0"/>
      <w:marBottom w:val="0"/>
      <w:divBdr>
        <w:top w:val="none" w:sz="0" w:space="0" w:color="auto"/>
        <w:left w:val="none" w:sz="0" w:space="0" w:color="auto"/>
        <w:bottom w:val="none" w:sz="0" w:space="0" w:color="auto"/>
        <w:right w:val="none" w:sz="0" w:space="0" w:color="auto"/>
      </w:divBdr>
    </w:div>
    <w:div w:id="281956868">
      <w:bodyDiv w:val="1"/>
      <w:marLeft w:val="0"/>
      <w:marRight w:val="0"/>
      <w:marTop w:val="0"/>
      <w:marBottom w:val="0"/>
      <w:divBdr>
        <w:top w:val="none" w:sz="0" w:space="0" w:color="auto"/>
        <w:left w:val="none" w:sz="0" w:space="0" w:color="auto"/>
        <w:bottom w:val="none" w:sz="0" w:space="0" w:color="auto"/>
        <w:right w:val="none" w:sz="0" w:space="0" w:color="auto"/>
      </w:divBdr>
    </w:div>
    <w:div w:id="284851066">
      <w:bodyDiv w:val="1"/>
      <w:marLeft w:val="0"/>
      <w:marRight w:val="0"/>
      <w:marTop w:val="0"/>
      <w:marBottom w:val="0"/>
      <w:divBdr>
        <w:top w:val="none" w:sz="0" w:space="0" w:color="auto"/>
        <w:left w:val="none" w:sz="0" w:space="0" w:color="auto"/>
        <w:bottom w:val="none" w:sz="0" w:space="0" w:color="auto"/>
        <w:right w:val="none" w:sz="0" w:space="0" w:color="auto"/>
      </w:divBdr>
    </w:div>
    <w:div w:id="288629027">
      <w:bodyDiv w:val="1"/>
      <w:marLeft w:val="0"/>
      <w:marRight w:val="0"/>
      <w:marTop w:val="0"/>
      <w:marBottom w:val="0"/>
      <w:divBdr>
        <w:top w:val="none" w:sz="0" w:space="0" w:color="auto"/>
        <w:left w:val="none" w:sz="0" w:space="0" w:color="auto"/>
        <w:bottom w:val="none" w:sz="0" w:space="0" w:color="auto"/>
        <w:right w:val="none" w:sz="0" w:space="0" w:color="auto"/>
      </w:divBdr>
    </w:div>
    <w:div w:id="293948285">
      <w:bodyDiv w:val="1"/>
      <w:marLeft w:val="0"/>
      <w:marRight w:val="0"/>
      <w:marTop w:val="0"/>
      <w:marBottom w:val="0"/>
      <w:divBdr>
        <w:top w:val="none" w:sz="0" w:space="0" w:color="auto"/>
        <w:left w:val="none" w:sz="0" w:space="0" w:color="auto"/>
        <w:bottom w:val="none" w:sz="0" w:space="0" w:color="auto"/>
        <w:right w:val="none" w:sz="0" w:space="0" w:color="auto"/>
      </w:divBdr>
    </w:div>
    <w:div w:id="318929192">
      <w:bodyDiv w:val="1"/>
      <w:marLeft w:val="0"/>
      <w:marRight w:val="0"/>
      <w:marTop w:val="0"/>
      <w:marBottom w:val="0"/>
      <w:divBdr>
        <w:top w:val="none" w:sz="0" w:space="0" w:color="auto"/>
        <w:left w:val="none" w:sz="0" w:space="0" w:color="auto"/>
        <w:bottom w:val="none" w:sz="0" w:space="0" w:color="auto"/>
        <w:right w:val="none" w:sz="0" w:space="0" w:color="auto"/>
      </w:divBdr>
    </w:div>
    <w:div w:id="322050721">
      <w:bodyDiv w:val="1"/>
      <w:marLeft w:val="0"/>
      <w:marRight w:val="0"/>
      <w:marTop w:val="0"/>
      <w:marBottom w:val="0"/>
      <w:divBdr>
        <w:top w:val="none" w:sz="0" w:space="0" w:color="auto"/>
        <w:left w:val="none" w:sz="0" w:space="0" w:color="auto"/>
        <w:bottom w:val="none" w:sz="0" w:space="0" w:color="auto"/>
        <w:right w:val="none" w:sz="0" w:space="0" w:color="auto"/>
      </w:divBdr>
    </w:div>
    <w:div w:id="352000520">
      <w:bodyDiv w:val="1"/>
      <w:marLeft w:val="0"/>
      <w:marRight w:val="0"/>
      <w:marTop w:val="0"/>
      <w:marBottom w:val="0"/>
      <w:divBdr>
        <w:top w:val="none" w:sz="0" w:space="0" w:color="auto"/>
        <w:left w:val="none" w:sz="0" w:space="0" w:color="auto"/>
        <w:bottom w:val="none" w:sz="0" w:space="0" w:color="auto"/>
        <w:right w:val="none" w:sz="0" w:space="0" w:color="auto"/>
      </w:divBdr>
    </w:div>
    <w:div w:id="380903227">
      <w:bodyDiv w:val="1"/>
      <w:marLeft w:val="0"/>
      <w:marRight w:val="0"/>
      <w:marTop w:val="0"/>
      <w:marBottom w:val="0"/>
      <w:divBdr>
        <w:top w:val="none" w:sz="0" w:space="0" w:color="auto"/>
        <w:left w:val="none" w:sz="0" w:space="0" w:color="auto"/>
        <w:bottom w:val="none" w:sz="0" w:space="0" w:color="auto"/>
        <w:right w:val="none" w:sz="0" w:space="0" w:color="auto"/>
      </w:divBdr>
    </w:div>
    <w:div w:id="392973942">
      <w:bodyDiv w:val="1"/>
      <w:marLeft w:val="0"/>
      <w:marRight w:val="0"/>
      <w:marTop w:val="0"/>
      <w:marBottom w:val="0"/>
      <w:divBdr>
        <w:top w:val="none" w:sz="0" w:space="0" w:color="auto"/>
        <w:left w:val="none" w:sz="0" w:space="0" w:color="auto"/>
        <w:bottom w:val="none" w:sz="0" w:space="0" w:color="auto"/>
        <w:right w:val="none" w:sz="0" w:space="0" w:color="auto"/>
      </w:divBdr>
    </w:div>
    <w:div w:id="397245208">
      <w:bodyDiv w:val="1"/>
      <w:marLeft w:val="0"/>
      <w:marRight w:val="0"/>
      <w:marTop w:val="0"/>
      <w:marBottom w:val="0"/>
      <w:divBdr>
        <w:top w:val="none" w:sz="0" w:space="0" w:color="auto"/>
        <w:left w:val="none" w:sz="0" w:space="0" w:color="auto"/>
        <w:bottom w:val="none" w:sz="0" w:space="0" w:color="auto"/>
        <w:right w:val="none" w:sz="0" w:space="0" w:color="auto"/>
      </w:divBdr>
    </w:div>
    <w:div w:id="402945456">
      <w:bodyDiv w:val="1"/>
      <w:marLeft w:val="0"/>
      <w:marRight w:val="0"/>
      <w:marTop w:val="0"/>
      <w:marBottom w:val="0"/>
      <w:divBdr>
        <w:top w:val="none" w:sz="0" w:space="0" w:color="auto"/>
        <w:left w:val="none" w:sz="0" w:space="0" w:color="auto"/>
        <w:bottom w:val="none" w:sz="0" w:space="0" w:color="auto"/>
        <w:right w:val="none" w:sz="0" w:space="0" w:color="auto"/>
      </w:divBdr>
    </w:div>
    <w:div w:id="403528723">
      <w:bodyDiv w:val="1"/>
      <w:marLeft w:val="0"/>
      <w:marRight w:val="0"/>
      <w:marTop w:val="0"/>
      <w:marBottom w:val="0"/>
      <w:divBdr>
        <w:top w:val="none" w:sz="0" w:space="0" w:color="auto"/>
        <w:left w:val="none" w:sz="0" w:space="0" w:color="auto"/>
        <w:bottom w:val="none" w:sz="0" w:space="0" w:color="auto"/>
        <w:right w:val="none" w:sz="0" w:space="0" w:color="auto"/>
      </w:divBdr>
    </w:div>
    <w:div w:id="410543193">
      <w:bodyDiv w:val="1"/>
      <w:marLeft w:val="0"/>
      <w:marRight w:val="0"/>
      <w:marTop w:val="0"/>
      <w:marBottom w:val="0"/>
      <w:divBdr>
        <w:top w:val="none" w:sz="0" w:space="0" w:color="auto"/>
        <w:left w:val="none" w:sz="0" w:space="0" w:color="auto"/>
        <w:bottom w:val="none" w:sz="0" w:space="0" w:color="auto"/>
        <w:right w:val="none" w:sz="0" w:space="0" w:color="auto"/>
      </w:divBdr>
    </w:div>
    <w:div w:id="415830936">
      <w:bodyDiv w:val="1"/>
      <w:marLeft w:val="0"/>
      <w:marRight w:val="0"/>
      <w:marTop w:val="0"/>
      <w:marBottom w:val="0"/>
      <w:divBdr>
        <w:top w:val="none" w:sz="0" w:space="0" w:color="auto"/>
        <w:left w:val="none" w:sz="0" w:space="0" w:color="auto"/>
        <w:bottom w:val="none" w:sz="0" w:space="0" w:color="auto"/>
        <w:right w:val="none" w:sz="0" w:space="0" w:color="auto"/>
      </w:divBdr>
    </w:div>
    <w:div w:id="415906623">
      <w:bodyDiv w:val="1"/>
      <w:marLeft w:val="0"/>
      <w:marRight w:val="0"/>
      <w:marTop w:val="0"/>
      <w:marBottom w:val="0"/>
      <w:divBdr>
        <w:top w:val="none" w:sz="0" w:space="0" w:color="auto"/>
        <w:left w:val="none" w:sz="0" w:space="0" w:color="auto"/>
        <w:bottom w:val="none" w:sz="0" w:space="0" w:color="auto"/>
        <w:right w:val="none" w:sz="0" w:space="0" w:color="auto"/>
      </w:divBdr>
    </w:div>
    <w:div w:id="439302332">
      <w:bodyDiv w:val="1"/>
      <w:marLeft w:val="0"/>
      <w:marRight w:val="0"/>
      <w:marTop w:val="0"/>
      <w:marBottom w:val="0"/>
      <w:divBdr>
        <w:top w:val="none" w:sz="0" w:space="0" w:color="auto"/>
        <w:left w:val="none" w:sz="0" w:space="0" w:color="auto"/>
        <w:bottom w:val="none" w:sz="0" w:space="0" w:color="auto"/>
        <w:right w:val="none" w:sz="0" w:space="0" w:color="auto"/>
      </w:divBdr>
    </w:div>
    <w:div w:id="447362012">
      <w:bodyDiv w:val="1"/>
      <w:marLeft w:val="0"/>
      <w:marRight w:val="0"/>
      <w:marTop w:val="0"/>
      <w:marBottom w:val="0"/>
      <w:divBdr>
        <w:top w:val="none" w:sz="0" w:space="0" w:color="auto"/>
        <w:left w:val="none" w:sz="0" w:space="0" w:color="auto"/>
        <w:bottom w:val="none" w:sz="0" w:space="0" w:color="auto"/>
        <w:right w:val="none" w:sz="0" w:space="0" w:color="auto"/>
      </w:divBdr>
    </w:div>
    <w:div w:id="459539614">
      <w:bodyDiv w:val="1"/>
      <w:marLeft w:val="0"/>
      <w:marRight w:val="0"/>
      <w:marTop w:val="0"/>
      <w:marBottom w:val="0"/>
      <w:divBdr>
        <w:top w:val="none" w:sz="0" w:space="0" w:color="auto"/>
        <w:left w:val="none" w:sz="0" w:space="0" w:color="auto"/>
        <w:bottom w:val="none" w:sz="0" w:space="0" w:color="auto"/>
        <w:right w:val="none" w:sz="0" w:space="0" w:color="auto"/>
      </w:divBdr>
    </w:div>
    <w:div w:id="485364885">
      <w:bodyDiv w:val="1"/>
      <w:marLeft w:val="0"/>
      <w:marRight w:val="0"/>
      <w:marTop w:val="0"/>
      <w:marBottom w:val="0"/>
      <w:divBdr>
        <w:top w:val="none" w:sz="0" w:space="0" w:color="auto"/>
        <w:left w:val="none" w:sz="0" w:space="0" w:color="auto"/>
        <w:bottom w:val="none" w:sz="0" w:space="0" w:color="auto"/>
        <w:right w:val="none" w:sz="0" w:space="0" w:color="auto"/>
      </w:divBdr>
    </w:div>
    <w:div w:id="504637361">
      <w:bodyDiv w:val="1"/>
      <w:marLeft w:val="0"/>
      <w:marRight w:val="0"/>
      <w:marTop w:val="0"/>
      <w:marBottom w:val="0"/>
      <w:divBdr>
        <w:top w:val="none" w:sz="0" w:space="0" w:color="auto"/>
        <w:left w:val="none" w:sz="0" w:space="0" w:color="auto"/>
        <w:bottom w:val="none" w:sz="0" w:space="0" w:color="auto"/>
        <w:right w:val="none" w:sz="0" w:space="0" w:color="auto"/>
      </w:divBdr>
    </w:div>
    <w:div w:id="508177144">
      <w:bodyDiv w:val="1"/>
      <w:marLeft w:val="0"/>
      <w:marRight w:val="0"/>
      <w:marTop w:val="0"/>
      <w:marBottom w:val="0"/>
      <w:divBdr>
        <w:top w:val="none" w:sz="0" w:space="0" w:color="auto"/>
        <w:left w:val="none" w:sz="0" w:space="0" w:color="auto"/>
        <w:bottom w:val="none" w:sz="0" w:space="0" w:color="auto"/>
        <w:right w:val="none" w:sz="0" w:space="0" w:color="auto"/>
      </w:divBdr>
      <w:divsChild>
        <w:div w:id="853420395">
          <w:marLeft w:val="0"/>
          <w:marRight w:val="0"/>
          <w:marTop w:val="0"/>
          <w:marBottom w:val="0"/>
          <w:divBdr>
            <w:top w:val="none" w:sz="0" w:space="0" w:color="auto"/>
            <w:left w:val="none" w:sz="0" w:space="0" w:color="auto"/>
            <w:bottom w:val="none" w:sz="0" w:space="0" w:color="auto"/>
            <w:right w:val="none" w:sz="0" w:space="0" w:color="auto"/>
          </w:divBdr>
        </w:div>
        <w:div w:id="2081363420">
          <w:marLeft w:val="0"/>
          <w:marRight w:val="0"/>
          <w:marTop w:val="0"/>
          <w:marBottom w:val="0"/>
          <w:divBdr>
            <w:top w:val="none" w:sz="0" w:space="0" w:color="auto"/>
            <w:left w:val="none" w:sz="0" w:space="0" w:color="auto"/>
            <w:bottom w:val="none" w:sz="0" w:space="0" w:color="auto"/>
            <w:right w:val="none" w:sz="0" w:space="0" w:color="auto"/>
          </w:divBdr>
        </w:div>
      </w:divsChild>
    </w:div>
    <w:div w:id="518544958">
      <w:bodyDiv w:val="1"/>
      <w:marLeft w:val="0"/>
      <w:marRight w:val="0"/>
      <w:marTop w:val="0"/>
      <w:marBottom w:val="0"/>
      <w:divBdr>
        <w:top w:val="none" w:sz="0" w:space="0" w:color="auto"/>
        <w:left w:val="none" w:sz="0" w:space="0" w:color="auto"/>
        <w:bottom w:val="none" w:sz="0" w:space="0" w:color="auto"/>
        <w:right w:val="none" w:sz="0" w:space="0" w:color="auto"/>
      </w:divBdr>
    </w:div>
    <w:div w:id="521282598">
      <w:bodyDiv w:val="1"/>
      <w:marLeft w:val="0"/>
      <w:marRight w:val="0"/>
      <w:marTop w:val="0"/>
      <w:marBottom w:val="0"/>
      <w:divBdr>
        <w:top w:val="none" w:sz="0" w:space="0" w:color="auto"/>
        <w:left w:val="none" w:sz="0" w:space="0" w:color="auto"/>
        <w:bottom w:val="none" w:sz="0" w:space="0" w:color="auto"/>
        <w:right w:val="none" w:sz="0" w:space="0" w:color="auto"/>
      </w:divBdr>
    </w:div>
    <w:div w:id="526913528">
      <w:bodyDiv w:val="1"/>
      <w:marLeft w:val="0"/>
      <w:marRight w:val="0"/>
      <w:marTop w:val="0"/>
      <w:marBottom w:val="0"/>
      <w:divBdr>
        <w:top w:val="none" w:sz="0" w:space="0" w:color="auto"/>
        <w:left w:val="none" w:sz="0" w:space="0" w:color="auto"/>
        <w:bottom w:val="none" w:sz="0" w:space="0" w:color="auto"/>
        <w:right w:val="none" w:sz="0" w:space="0" w:color="auto"/>
      </w:divBdr>
    </w:div>
    <w:div w:id="541015693">
      <w:bodyDiv w:val="1"/>
      <w:marLeft w:val="0"/>
      <w:marRight w:val="0"/>
      <w:marTop w:val="0"/>
      <w:marBottom w:val="0"/>
      <w:divBdr>
        <w:top w:val="none" w:sz="0" w:space="0" w:color="auto"/>
        <w:left w:val="none" w:sz="0" w:space="0" w:color="auto"/>
        <w:bottom w:val="none" w:sz="0" w:space="0" w:color="auto"/>
        <w:right w:val="none" w:sz="0" w:space="0" w:color="auto"/>
      </w:divBdr>
    </w:div>
    <w:div w:id="585457376">
      <w:bodyDiv w:val="1"/>
      <w:marLeft w:val="0"/>
      <w:marRight w:val="0"/>
      <w:marTop w:val="0"/>
      <w:marBottom w:val="0"/>
      <w:divBdr>
        <w:top w:val="none" w:sz="0" w:space="0" w:color="auto"/>
        <w:left w:val="none" w:sz="0" w:space="0" w:color="auto"/>
        <w:bottom w:val="none" w:sz="0" w:space="0" w:color="auto"/>
        <w:right w:val="none" w:sz="0" w:space="0" w:color="auto"/>
      </w:divBdr>
    </w:div>
    <w:div w:id="599140106">
      <w:bodyDiv w:val="1"/>
      <w:marLeft w:val="0"/>
      <w:marRight w:val="0"/>
      <w:marTop w:val="0"/>
      <w:marBottom w:val="0"/>
      <w:divBdr>
        <w:top w:val="none" w:sz="0" w:space="0" w:color="auto"/>
        <w:left w:val="none" w:sz="0" w:space="0" w:color="auto"/>
        <w:bottom w:val="none" w:sz="0" w:space="0" w:color="auto"/>
        <w:right w:val="none" w:sz="0" w:space="0" w:color="auto"/>
      </w:divBdr>
    </w:div>
    <w:div w:id="611786378">
      <w:bodyDiv w:val="1"/>
      <w:marLeft w:val="0"/>
      <w:marRight w:val="0"/>
      <w:marTop w:val="0"/>
      <w:marBottom w:val="0"/>
      <w:divBdr>
        <w:top w:val="none" w:sz="0" w:space="0" w:color="auto"/>
        <w:left w:val="none" w:sz="0" w:space="0" w:color="auto"/>
        <w:bottom w:val="none" w:sz="0" w:space="0" w:color="auto"/>
        <w:right w:val="none" w:sz="0" w:space="0" w:color="auto"/>
      </w:divBdr>
    </w:div>
    <w:div w:id="616956652">
      <w:bodyDiv w:val="1"/>
      <w:marLeft w:val="0"/>
      <w:marRight w:val="0"/>
      <w:marTop w:val="0"/>
      <w:marBottom w:val="0"/>
      <w:divBdr>
        <w:top w:val="none" w:sz="0" w:space="0" w:color="auto"/>
        <w:left w:val="none" w:sz="0" w:space="0" w:color="auto"/>
        <w:bottom w:val="none" w:sz="0" w:space="0" w:color="auto"/>
        <w:right w:val="none" w:sz="0" w:space="0" w:color="auto"/>
      </w:divBdr>
    </w:div>
    <w:div w:id="630134675">
      <w:bodyDiv w:val="1"/>
      <w:marLeft w:val="0"/>
      <w:marRight w:val="0"/>
      <w:marTop w:val="0"/>
      <w:marBottom w:val="0"/>
      <w:divBdr>
        <w:top w:val="none" w:sz="0" w:space="0" w:color="auto"/>
        <w:left w:val="none" w:sz="0" w:space="0" w:color="auto"/>
        <w:bottom w:val="none" w:sz="0" w:space="0" w:color="auto"/>
        <w:right w:val="none" w:sz="0" w:space="0" w:color="auto"/>
      </w:divBdr>
    </w:div>
    <w:div w:id="631330606">
      <w:bodyDiv w:val="1"/>
      <w:marLeft w:val="0"/>
      <w:marRight w:val="0"/>
      <w:marTop w:val="0"/>
      <w:marBottom w:val="0"/>
      <w:divBdr>
        <w:top w:val="none" w:sz="0" w:space="0" w:color="auto"/>
        <w:left w:val="none" w:sz="0" w:space="0" w:color="auto"/>
        <w:bottom w:val="none" w:sz="0" w:space="0" w:color="auto"/>
        <w:right w:val="none" w:sz="0" w:space="0" w:color="auto"/>
      </w:divBdr>
    </w:div>
    <w:div w:id="639728468">
      <w:bodyDiv w:val="1"/>
      <w:marLeft w:val="0"/>
      <w:marRight w:val="0"/>
      <w:marTop w:val="0"/>
      <w:marBottom w:val="0"/>
      <w:divBdr>
        <w:top w:val="none" w:sz="0" w:space="0" w:color="auto"/>
        <w:left w:val="none" w:sz="0" w:space="0" w:color="auto"/>
        <w:bottom w:val="none" w:sz="0" w:space="0" w:color="auto"/>
        <w:right w:val="none" w:sz="0" w:space="0" w:color="auto"/>
      </w:divBdr>
    </w:div>
    <w:div w:id="647396044">
      <w:bodyDiv w:val="1"/>
      <w:marLeft w:val="0"/>
      <w:marRight w:val="0"/>
      <w:marTop w:val="0"/>
      <w:marBottom w:val="0"/>
      <w:divBdr>
        <w:top w:val="none" w:sz="0" w:space="0" w:color="auto"/>
        <w:left w:val="none" w:sz="0" w:space="0" w:color="auto"/>
        <w:bottom w:val="none" w:sz="0" w:space="0" w:color="auto"/>
        <w:right w:val="none" w:sz="0" w:space="0" w:color="auto"/>
      </w:divBdr>
    </w:div>
    <w:div w:id="663314362">
      <w:bodyDiv w:val="1"/>
      <w:marLeft w:val="0"/>
      <w:marRight w:val="0"/>
      <w:marTop w:val="0"/>
      <w:marBottom w:val="0"/>
      <w:divBdr>
        <w:top w:val="none" w:sz="0" w:space="0" w:color="auto"/>
        <w:left w:val="none" w:sz="0" w:space="0" w:color="auto"/>
        <w:bottom w:val="none" w:sz="0" w:space="0" w:color="auto"/>
        <w:right w:val="none" w:sz="0" w:space="0" w:color="auto"/>
      </w:divBdr>
    </w:div>
    <w:div w:id="704209655">
      <w:bodyDiv w:val="1"/>
      <w:marLeft w:val="0"/>
      <w:marRight w:val="0"/>
      <w:marTop w:val="0"/>
      <w:marBottom w:val="0"/>
      <w:divBdr>
        <w:top w:val="none" w:sz="0" w:space="0" w:color="auto"/>
        <w:left w:val="none" w:sz="0" w:space="0" w:color="auto"/>
        <w:bottom w:val="none" w:sz="0" w:space="0" w:color="auto"/>
        <w:right w:val="none" w:sz="0" w:space="0" w:color="auto"/>
      </w:divBdr>
    </w:div>
    <w:div w:id="713577674">
      <w:bodyDiv w:val="1"/>
      <w:marLeft w:val="0"/>
      <w:marRight w:val="0"/>
      <w:marTop w:val="0"/>
      <w:marBottom w:val="0"/>
      <w:divBdr>
        <w:top w:val="none" w:sz="0" w:space="0" w:color="auto"/>
        <w:left w:val="none" w:sz="0" w:space="0" w:color="auto"/>
        <w:bottom w:val="none" w:sz="0" w:space="0" w:color="auto"/>
        <w:right w:val="none" w:sz="0" w:space="0" w:color="auto"/>
      </w:divBdr>
    </w:div>
    <w:div w:id="733235050">
      <w:bodyDiv w:val="1"/>
      <w:marLeft w:val="0"/>
      <w:marRight w:val="0"/>
      <w:marTop w:val="0"/>
      <w:marBottom w:val="0"/>
      <w:divBdr>
        <w:top w:val="none" w:sz="0" w:space="0" w:color="auto"/>
        <w:left w:val="none" w:sz="0" w:space="0" w:color="auto"/>
        <w:bottom w:val="none" w:sz="0" w:space="0" w:color="auto"/>
        <w:right w:val="none" w:sz="0" w:space="0" w:color="auto"/>
      </w:divBdr>
    </w:div>
    <w:div w:id="733742977">
      <w:bodyDiv w:val="1"/>
      <w:marLeft w:val="0"/>
      <w:marRight w:val="0"/>
      <w:marTop w:val="0"/>
      <w:marBottom w:val="0"/>
      <w:divBdr>
        <w:top w:val="none" w:sz="0" w:space="0" w:color="auto"/>
        <w:left w:val="none" w:sz="0" w:space="0" w:color="auto"/>
        <w:bottom w:val="none" w:sz="0" w:space="0" w:color="auto"/>
        <w:right w:val="none" w:sz="0" w:space="0" w:color="auto"/>
      </w:divBdr>
    </w:div>
    <w:div w:id="739986139">
      <w:bodyDiv w:val="1"/>
      <w:marLeft w:val="0"/>
      <w:marRight w:val="0"/>
      <w:marTop w:val="0"/>
      <w:marBottom w:val="0"/>
      <w:divBdr>
        <w:top w:val="none" w:sz="0" w:space="0" w:color="auto"/>
        <w:left w:val="none" w:sz="0" w:space="0" w:color="auto"/>
        <w:bottom w:val="none" w:sz="0" w:space="0" w:color="auto"/>
        <w:right w:val="none" w:sz="0" w:space="0" w:color="auto"/>
      </w:divBdr>
    </w:div>
    <w:div w:id="761797469">
      <w:bodyDiv w:val="1"/>
      <w:marLeft w:val="0"/>
      <w:marRight w:val="0"/>
      <w:marTop w:val="0"/>
      <w:marBottom w:val="0"/>
      <w:divBdr>
        <w:top w:val="none" w:sz="0" w:space="0" w:color="auto"/>
        <w:left w:val="none" w:sz="0" w:space="0" w:color="auto"/>
        <w:bottom w:val="none" w:sz="0" w:space="0" w:color="auto"/>
        <w:right w:val="none" w:sz="0" w:space="0" w:color="auto"/>
      </w:divBdr>
    </w:div>
    <w:div w:id="768935365">
      <w:bodyDiv w:val="1"/>
      <w:marLeft w:val="0"/>
      <w:marRight w:val="0"/>
      <w:marTop w:val="0"/>
      <w:marBottom w:val="0"/>
      <w:divBdr>
        <w:top w:val="none" w:sz="0" w:space="0" w:color="auto"/>
        <w:left w:val="none" w:sz="0" w:space="0" w:color="auto"/>
        <w:bottom w:val="none" w:sz="0" w:space="0" w:color="auto"/>
        <w:right w:val="none" w:sz="0" w:space="0" w:color="auto"/>
      </w:divBdr>
    </w:div>
    <w:div w:id="786463170">
      <w:bodyDiv w:val="1"/>
      <w:marLeft w:val="0"/>
      <w:marRight w:val="0"/>
      <w:marTop w:val="0"/>
      <w:marBottom w:val="0"/>
      <w:divBdr>
        <w:top w:val="none" w:sz="0" w:space="0" w:color="auto"/>
        <w:left w:val="none" w:sz="0" w:space="0" w:color="auto"/>
        <w:bottom w:val="none" w:sz="0" w:space="0" w:color="auto"/>
        <w:right w:val="none" w:sz="0" w:space="0" w:color="auto"/>
      </w:divBdr>
    </w:div>
    <w:div w:id="825629312">
      <w:bodyDiv w:val="1"/>
      <w:marLeft w:val="0"/>
      <w:marRight w:val="0"/>
      <w:marTop w:val="0"/>
      <w:marBottom w:val="0"/>
      <w:divBdr>
        <w:top w:val="none" w:sz="0" w:space="0" w:color="auto"/>
        <w:left w:val="none" w:sz="0" w:space="0" w:color="auto"/>
        <w:bottom w:val="none" w:sz="0" w:space="0" w:color="auto"/>
        <w:right w:val="none" w:sz="0" w:space="0" w:color="auto"/>
      </w:divBdr>
      <w:divsChild>
        <w:div w:id="1975669807">
          <w:marLeft w:val="0"/>
          <w:marRight w:val="0"/>
          <w:marTop w:val="0"/>
          <w:marBottom w:val="0"/>
          <w:divBdr>
            <w:top w:val="none" w:sz="0" w:space="0" w:color="auto"/>
            <w:left w:val="none" w:sz="0" w:space="0" w:color="auto"/>
            <w:bottom w:val="none" w:sz="0" w:space="0" w:color="auto"/>
            <w:right w:val="none" w:sz="0" w:space="0" w:color="auto"/>
          </w:divBdr>
        </w:div>
      </w:divsChild>
    </w:div>
    <w:div w:id="832797197">
      <w:bodyDiv w:val="1"/>
      <w:marLeft w:val="0"/>
      <w:marRight w:val="0"/>
      <w:marTop w:val="0"/>
      <w:marBottom w:val="0"/>
      <w:divBdr>
        <w:top w:val="none" w:sz="0" w:space="0" w:color="auto"/>
        <w:left w:val="none" w:sz="0" w:space="0" w:color="auto"/>
        <w:bottom w:val="none" w:sz="0" w:space="0" w:color="auto"/>
        <w:right w:val="none" w:sz="0" w:space="0" w:color="auto"/>
      </w:divBdr>
    </w:div>
    <w:div w:id="840200126">
      <w:bodyDiv w:val="1"/>
      <w:marLeft w:val="0"/>
      <w:marRight w:val="0"/>
      <w:marTop w:val="0"/>
      <w:marBottom w:val="0"/>
      <w:divBdr>
        <w:top w:val="none" w:sz="0" w:space="0" w:color="auto"/>
        <w:left w:val="none" w:sz="0" w:space="0" w:color="auto"/>
        <w:bottom w:val="none" w:sz="0" w:space="0" w:color="auto"/>
        <w:right w:val="none" w:sz="0" w:space="0" w:color="auto"/>
      </w:divBdr>
    </w:div>
    <w:div w:id="853032753">
      <w:bodyDiv w:val="1"/>
      <w:marLeft w:val="0"/>
      <w:marRight w:val="0"/>
      <w:marTop w:val="0"/>
      <w:marBottom w:val="0"/>
      <w:divBdr>
        <w:top w:val="none" w:sz="0" w:space="0" w:color="auto"/>
        <w:left w:val="none" w:sz="0" w:space="0" w:color="auto"/>
        <w:bottom w:val="none" w:sz="0" w:space="0" w:color="auto"/>
        <w:right w:val="none" w:sz="0" w:space="0" w:color="auto"/>
      </w:divBdr>
    </w:div>
    <w:div w:id="886836810">
      <w:bodyDiv w:val="1"/>
      <w:marLeft w:val="0"/>
      <w:marRight w:val="0"/>
      <w:marTop w:val="0"/>
      <w:marBottom w:val="0"/>
      <w:divBdr>
        <w:top w:val="none" w:sz="0" w:space="0" w:color="auto"/>
        <w:left w:val="none" w:sz="0" w:space="0" w:color="auto"/>
        <w:bottom w:val="none" w:sz="0" w:space="0" w:color="auto"/>
        <w:right w:val="none" w:sz="0" w:space="0" w:color="auto"/>
      </w:divBdr>
    </w:div>
    <w:div w:id="895436222">
      <w:bodyDiv w:val="1"/>
      <w:marLeft w:val="0"/>
      <w:marRight w:val="0"/>
      <w:marTop w:val="0"/>
      <w:marBottom w:val="0"/>
      <w:divBdr>
        <w:top w:val="none" w:sz="0" w:space="0" w:color="auto"/>
        <w:left w:val="none" w:sz="0" w:space="0" w:color="auto"/>
        <w:bottom w:val="none" w:sz="0" w:space="0" w:color="auto"/>
        <w:right w:val="none" w:sz="0" w:space="0" w:color="auto"/>
      </w:divBdr>
    </w:div>
    <w:div w:id="896204961">
      <w:bodyDiv w:val="1"/>
      <w:marLeft w:val="0"/>
      <w:marRight w:val="0"/>
      <w:marTop w:val="0"/>
      <w:marBottom w:val="0"/>
      <w:divBdr>
        <w:top w:val="none" w:sz="0" w:space="0" w:color="auto"/>
        <w:left w:val="none" w:sz="0" w:space="0" w:color="auto"/>
        <w:bottom w:val="none" w:sz="0" w:space="0" w:color="auto"/>
        <w:right w:val="none" w:sz="0" w:space="0" w:color="auto"/>
      </w:divBdr>
    </w:div>
    <w:div w:id="897713486">
      <w:bodyDiv w:val="1"/>
      <w:marLeft w:val="0"/>
      <w:marRight w:val="0"/>
      <w:marTop w:val="0"/>
      <w:marBottom w:val="0"/>
      <w:divBdr>
        <w:top w:val="none" w:sz="0" w:space="0" w:color="auto"/>
        <w:left w:val="none" w:sz="0" w:space="0" w:color="auto"/>
        <w:bottom w:val="none" w:sz="0" w:space="0" w:color="auto"/>
        <w:right w:val="none" w:sz="0" w:space="0" w:color="auto"/>
      </w:divBdr>
    </w:div>
    <w:div w:id="909771361">
      <w:bodyDiv w:val="1"/>
      <w:marLeft w:val="0"/>
      <w:marRight w:val="0"/>
      <w:marTop w:val="0"/>
      <w:marBottom w:val="0"/>
      <w:divBdr>
        <w:top w:val="none" w:sz="0" w:space="0" w:color="auto"/>
        <w:left w:val="none" w:sz="0" w:space="0" w:color="auto"/>
        <w:bottom w:val="none" w:sz="0" w:space="0" w:color="auto"/>
        <w:right w:val="none" w:sz="0" w:space="0" w:color="auto"/>
      </w:divBdr>
    </w:div>
    <w:div w:id="942961457">
      <w:bodyDiv w:val="1"/>
      <w:marLeft w:val="0"/>
      <w:marRight w:val="0"/>
      <w:marTop w:val="0"/>
      <w:marBottom w:val="0"/>
      <w:divBdr>
        <w:top w:val="none" w:sz="0" w:space="0" w:color="auto"/>
        <w:left w:val="none" w:sz="0" w:space="0" w:color="auto"/>
        <w:bottom w:val="none" w:sz="0" w:space="0" w:color="auto"/>
        <w:right w:val="none" w:sz="0" w:space="0" w:color="auto"/>
      </w:divBdr>
    </w:div>
    <w:div w:id="988362792">
      <w:bodyDiv w:val="1"/>
      <w:marLeft w:val="0"/>
      <w:marRight w:val="0"/>
      <w:marTop w:val="0"/>
      <w:marBottom w:val="0"/>
      <w:divBdr>
        <w:top w:val="none" w:sz="0" w:space="0" w:color="auto"/>
        <w:left w:val="none" w:sz="0" w:space="0" w:color="auto"/>
        <w:bottom w:val="none" w:sz="0" w:space="0" w:color="auto"/>
        <w:right w:val="none" w:sz="0" w:space="0" w:color="auto"/>
      </w:divBdr>
    </w:div>
    <w:div w:id="998387679">
      <w:bodyDiv w:val="1"/>
      <w:marLeft w:val="0"/>
      <w:marRight w:val="0"/>
      <w:marTop w:val="0"/>
      <w:marBottom w:val="0"/>
      <w:divBdr>
        <w:top w:val="none" w:sz="0" w:space="0" w:color="auto"/>
        <w:left w:val="none" w:sz="0" w:space="0" w:color="auto"/>
        <w:bottom w:val="none" w:sz="0" w:space="0" w:color="auto"/>
        <w:right w:val="none" w:sz="0" w:space="0" w:color="auto"/>
      </w:divBdr>
    </w:div>
    <w:div w:id="1002666611">
      <w:bodyDiv w:val="1"/>
      <w:marLeft w:val="0"/>
      <w:marRight w:val="0"/>
      <w:marTop w:val="0"/>
      <w:marBottom w:val="0"/>
      <w:divBdr>
        <w:top w:val="none" w:sz="0" w:space="0" w:color="auto"/>
        <w:left w:val="none" w:sz="0" w:space="0" w:color="auto"/>
        <w:bottom w:val="none" w:sz="0" w:space="0" w:color="auto"/>
        <w:right w:val="none" w:sz="0" w:space="0" w:color="auto"/>
      </w:divBdr>
    </w:div>
    <w:div w:id="1003436344">
      <w:bodyDiv w:val="1"/>
      <w:marLeft w:val="0"/>
      <w:marRight w:val="0"/>
      <w:marTop w:val="0"/>
      <w:marBottom w:val="0"/>
      <w:divBdr>
        <w:top w:val="none" w:sz="0" w:space="0" w:color="auto"/>
        <w:left w:val="none" w:sz="0" w:space="0" w:color="auto"/>
        <w:bottom w:val="none" w:sz="0" w:space="0" w:color="auto"/>
        <w:right w:val="none" w:sz="0" w:space="0" w:color="auto"/>
      </w:divBdr>
    </w:div>
    <w:div w:id="1024556995">
      <w:bodyDiv w:val="1"/>
      <w:marLeft w:val="0"/>
      <w:marRight w:val="0"/>
      <w:marTop w:val="0"/>
      <w:marBottom w:val="0"/>
      <w:divBdr>
        <w:top w:val="none" w:sz="0" w:space="0" w:color="auto"/>
        <w:left w:val="none" w:sz="0" w:space="0" w:color="auto"/>
        <w:bottom w:val="none" w:sz="0" w:space="0" w:color="auto"/>
        <w:right w:val="none" w:sz="0" w:space="0" w:color="auto"/>
      </w:divBdr>
    </w:div>
    <w:div w:id="1036194135">
      <w:bodyDiv w:val="1"/>
      <w:marLeft w:val="0"/>
      <w:marRight w:val="0"/>
      <w:marTop w:val="0"/>
      <w:marBottom w:val="0"/>
      <w:divBdr>
        <w:top w:val="none" w:sz="0" w:space="0" w:color="auto"/>
        <w:left w:val="none" w:sz="0" w:space="0" w:color="auto"/>
        <w:bottom w:val="none" w:sz="0" w:space="0" w:color="auto"/>
        <w:right w:val="none" w:sz="0" w:space="0" w:color="auto"/>
      </w:divBdr>
    </w:div>
    <w:div w:id="1082725484">
      <w:bodyDiv w:val="1"/>
      <w:marLeft w:val="0"/>
      <w:marRight w:val="0"/>
      <w:marTop w:val="0"/>
      <w:marBottom w:val="0"/>
      <w:divBdr>
        <w:top w:val="none" w:sz="0" w:space="0" w:color="auto"/>
        <w:left w:val="none" w:sz="0" w:space="0" w:color="auto"/>
        <w:bottom w:val="none" w:sz="0" w:space="0" w:color="auto"/>
        <w:right w:val="none" w:sz="0" w:space="0" w:color="auto"/>
      </w:divBdr>
    </w:div>
    <w:div w:id="1093279324">
      <w:bodyDiv w:val="1"/>
      <w:marLeft w:val="0"/>
      <w:marRight w:val="0"/>
      <w:marTop w:val="0"/>
      <w:marBottom w:val="0"/>
      <w:divBdr>
        <w:top w:val="none" w:sz="0" w:space="0" w:color="auto"/>
        <w:left w:val="none" w:sz="0" w:space="0" w:color="auto"/>
        <w:bottom w:val="none" w:sz="0" w:space="0" w:color="auto"/>
        <w:right w:val="none" w:sz="0" w:space="0" w:color="auto"/>
      </w:divBdr>
    </w:div>
    <w:div w:id="1098912030">
      <w:bodyDiv w:val="1"/>
      <w:marLeft w:val="0"/>
      <w:marRight w:val="0"/>
      <w:marTop w:val="0"/>
      <w:marBottom w:val="0"/>
      <w:divBdr>
        <w:top w:val="none" w:sz="0" w:space="0" w:color="auto"/>
        <w:left w:val="none" w:sz="0" w:space="0" w:color="auto"/>
        <w:bottom w:val="none" w:sz="0" w:space="0" w:color="auto"/>
        <w:right w:val="none" w:sz="0" w:space="0" w:color="auto"/>
      </w:divBdr>
    </w:div>
    <w:div w:id="1101947086">
      <w:bodyDiv w:val="1"/>
      <w:marLeft w:val="0"/>
      <w:marRight w:val="0"/>
      <w:marTop w:val="0"/>
      <w:marBottom w:val="0"/>
      <w:divBdr>
        <w:top w:val="none" w:sz="0" w:space="0" w:color="auto"/>
        <w:left w:val="none" w:sz="0" w:space="0" w:color="auto"/>
        <w:bottom w:val="none" w:sz="0" w:space="0" w:color="auto"/>
        <w:right w:val="none" w:sz="0" w:space="0" w:color="auto"/>
      </w:divBdr>
    </w:div>
    <w:div w:id="1108280064">
      <w:bodyDiv w:val="1"/>
      <w:marLeft w:val="0"/>
      <w:marRight w:val="0"/>
      <w:marTop w:val="0"/>
      <w:marBottom w:val="0"/>
      <w:divBdr>
        <w:top w:val="none" w:sz="0" w:space="0" w:color="auto"/>
        <w:left w:val="none" w:sz="0" w:space="0" w:color="auto"/>
        <w:bottom w:val="none" w:sz="0" w:space="0" w:color="auto"/>
        <w:right w:val="none" w:sz="0" w:space="0" w:color="auto"/>
      </w:divBdr>
    </w:div>
    <w:div w:id="1119373424">
      <w:bodyDiv w:val="1"/>
      <w:marLeft w:val="0"/>
      <w:marRight w:val="0"/>
      <w:marTop w:val="0"/>
      <w:marBottom w:val="0"/>
      <w:divBdr>
        <w:top w:val="none" w:sz="0" w:space="0" w:color="auto"/>
        <w:left w:val="none" w:sz="0" w:space="0" w:color="auto"/>
        <w:bottom w:val="none" w:sz="0" w:space="0" w:color="auto"/>
        <w:right w:val="none" w:sz="0" w:space="0" w:color="auto"/>
      </w:divBdr>
    </w:div>
    <w:div w:id="1129007775">
      <w:bodyDiv w:val="1"/>
      <w:marLeft w:val="0"/>
      <w:marRight w:val="0"/>
      <w:marTop w:val="0"/>
      <w:marBottom w:val="0"/>
      <w:divBdr>
        <w:top w:val="none" w:sz="0" w:space="0" w:color="auto"/>
        <w:left w:val="none" w:sz="0" w:space="0" w:color="auto"/>
        <w:bottom w:val="none" w:sz="0" w:space="0" w:color="auto"/>
        <w:right w:val="none" w:sz="0" w:space="0" w:color="auto"/>
      </w:divBdr>
    </w:div>
    <w:div w:id="1138887058">
      <w:bodyDiv w:val="1"/>
      <w:marLeft w:val="0"/>
      <w:marRight w:val="0"/>
      <w:marTop w:val="0"/>
      <w:marBottom w:val="0"/>
      <w:divBdr>
        <w:top w:val="none" w:sz="0" w:space="0" w:color="auto"/>
        <w:left w:val="none" w:sz="0" w:space="0" w:color="auto"/>
        <w:bottom w:val="none" w:sz="0" w:space="0" w:color="auto"/>
        <w:right w:val="none" w:sz="0" w:space="0" w:color="auto"/>
      </w:divBdr>
    </w:div>
    <w:div w:id="1142886766">
      <w:bodyDiv w:val="1"/>
      <w:marLeft w:val="0"/>
      <w:marRight w:val="0"/>
      <w:marTop w:val="0"/>
      <w:marBottom w:val="0"/>
      <w:divBdr>
        <w:top w:val="none" w:sz="0" w:space="0" w:color="auto"/>
        <w:left w:val="none" w:sz="0" w:space="0" w:color="auto"/>
        <w:bottom w:val="none" w:sz="0" w:space="0" w:color="auto"/>
        <w:right w:val="none" w:sz="0" w:space="0" w:color="auto"/>
      </w:divBdr>
    </w:div>
    <w:div w:id="1161313662">
      <w:bodyDiv w:val="1"/>
      <w:marLeft w:val="0"/>
      <w:marRight w:val="0"/>
      <w:marTop w:val="0"/>
      <w:marBottom w:val="0"/>
      <w:divBdr>
        <w:top w:val="none" w:sz="0" w:space="0" w:color="auto"/>
        <w:left w:val="none" w:sz="0" w:space="0" w:color="auto"/>
        <w:bottom w:val="none" w:sz="0" w:space="0" w:color="auto"/>
        <w:right w:val="none" w:sz="0" w:space="0" w:color="auto"/>
      </w:divBdr>
    </w:div>
    <w:div w:id="1184708019">
      <w:bodyDiv w:val="1"/>
      <w:marLeft w:val="0"/>
      <w:marRight w:val="0"/>
      <w:marTop w:val="0"/>
      <w:marBottom w:val="0"/>
      <w:divBdr>
        <w:top w:val="none" w:sz="0" w:space="0" w:color="auto"/>
        <w:left w:val="none" w:sz="0" w:space="0" w:color="auto"/>
        <w:bottom w:val="none" w:sz="0" w:space="0" w:color="auto"/>
        <w:right w:val="none" w:sz="0" w:space="0" w:color="auto"/>
      </w:divBdr>
    </w:div>
    <w:div w:id="1198859860">
      <w:bodyDiv w:val="1"/>
      <w:marLeft w:val="0"/>
      <w:marRight w:val="0"/>
      <w:marTop w:val="0"/>
      <w:marBottom w:val="0"/>
      <w:divBdr>
        <w:top w:val="none" w:sz="0" w:space="0" w:color="auto"/>
        <w:left w:val="none" w:sz="0" w:space="0" w:color="auto"/>
        <w:bottom w:val="none" w:sz="0" w:space="0" w:color="auto"/>
        <w:right w:val="none" w:sz="0" w:space="0" w:color="auto"/>
      </w:divBdr>
    </w:div>
    <w:div w:id="1200359622">
      <w:bodyDiv w:val="1"/>
      <w:marLeft w:val="0"/>
      <w:marRight w:val="0"/>
      <w:marTop w:val="0"/>
      <w:marBottom w:val="0"/>
      <w:divBdr>
        <w:top w:val="none" w:sz="0" w:space="0" w:color="auto"/>
        <w:left w:val="none" w:sz="0" w:space="0" w:color="auto"/>
        <w:bottom w:val="none" w:sz="0" w:space="0" w:color="auto"/>
        <w:right w:val="none" w:sz="0" w:space="0" w:color="auto"/>
      </w:divBdr>
    </w:div>
    <w:div w:id="1206409207">
      <w:bodyDiv w:val="1"/>
      <w:marLeft w:val="0"/>
      <w:marRight w:val="0"/>
      <w:marTop w:val="0"/>
      <w:marBottom w:val="0"/>
      <w:divBdr>
        <w:top w:val="none" w:sz="0" w:space="0" w:color="auto"/>
        <w:left w:val="none" w:sz="0" w:space="0" w:color="auto"/>
        <w:bottom w:val="none" w:sz="0" w:space="0" w:color="auto"/>
        <w:right w:val="none" w:sz="0" w:space="0" w:color="auto"/>
      </w:divBdr>
    </w:div>
    <w:div w:id="1212693794">
      <w:bodyDiv w:val="1"/>
      <w:marLeft w:val="0"/>
      <w:marRight w:val="0"/>
      <w:marTop w:val="0"/>
      <w:marBottom w:val="0"/>
      <w:divBdr>
        <w:top w:val="none" w:sz="0" w:space="0" w:color="auto"/>
        <w:left w:val="none" w:sz="0" w:space="0" w:color="auto"/>
        <w:bottom w:val="none" w:sz="0" w:space="0" w:color="auto"/>
        <w:right w:val="none" w:sz="0" w:space="0" w:color="auto"/>
      </w:divBdr>
    </w:div>
    <w:div w:id="1212695544">
      <w:bodyDiv w:val="1"/>
      <w:marLeft w:val="0"/>
      <w:marRight w:val="0"/>
      <w:marTop w:val="0"/>
      <w:marBottom w:val="0"/>
      <w:divBdr>
        <w:top w:val="none" w:sz="0" w:space="0" w:color="auto"/>
        <w:left w:val="none" w:sz="0" w:space="0" w:color="auto"/>
        <w:bottom w:val="none" w:sz="0" w:space="0" w:color="auto"/>
        <w:right w:val="none" w:sz="0" w:space="0" w:color="auto"/>
      </w:divBdr>
    </w:div>
    <w:div w:id="1214735913">
      <w:bodyDiv w:val="1"/>
      <w:marLeft w:val="0"/>
      <w:marRight w:val="0"/>
      <w:marTop w:val="0"/>
      <w:marBottom w:val="0"/>
      <w:divBdr>
        <w:top w:val="none" w:sz="0" w:space="0" w:color="auto"/>
        <w:left w:val="none" w:sz="0" w:space="0" w:color="auto"/>
        <w:bottom w:val="none" w:sz="0" w:space="0" w:color="auto"/>
        <w:right w:val="none" w:sz="0" w:space="0" w:color="auto"/>
      </w:divBdr>
    </w:div>
    <w:div w:id="1217349650">
      <w:bodyDiv w:val="1"/>
      <w:marLeft w:val="0"/>
      <w:marRight w:val="0"/>
      <w:marTop w:val="0"/>
      <w:marBottom w:val="0"/>
      <w:divBdr>
        <w:top w:val="none" w:sz="0" w:space="0" w:color="auto"/>
        <w:left w:val="none" w:sz="0" w:space="0" w:color="auto"/>
        <w:bottom w:val="none" w:sz="0" w:space="0" w:color="auto"/>
        <w:right w:val="none" w:sz="0" w:space="0" w:color="auto"/>
      </w:divBdr>
    </w:div>
    <w:div w:id="1218785475">
      <w:bodyDiv w:val="1"/>
      <w:marLeft w:val="0"/>
      <w:marRight w:val="0"/>
      <w:marTop w:val="0"/>
      <w:marBottom w:val="0"/>
      <w:divBdr>
        <w:top w:val="none" w:sz="0" w:space="0" w:color="auto"/>
        <w:left w:val="none" w:sz="0" w:space="0" w:color="auto"/>
        <w:bottom w:val="none" w:sz="0" w:space="0" w:color="auto"/>
        <w:right w:val="none" w:sz="0" w:space="0" w:color="auto"/>
      </w:divBdr>
    </w:div>
    <w:div w:id="1224368068">
      <w:bodyDiv w:val="1"/>
      <w:marLeft w:val="0"/>
      <w:marRight w:val="0"/>
      <w:marTop w:val="0"/>
      <w:marBottom w:val="0"/>
      <w:divBdr>
        <w:top w:val="none" w:sz="0" w:space="0" w:color="auto"/>
        <w:left w:val="none" w:sz="0" w:space="0" w:color="auto"/>
        <w:bottom w:val="none" w:sz="0" w:space="0" w:color="auto"/>
        <w:right w:val="none" w:sz="0" w:space="0" w:color="auto"/>
      </w:divBdr>
    </w:div>
    <w:div w:id="1225412079">
      <w:bodyDiv w:val="1"/>
      <w:marLeft w:val="0"/>
      <w:marRight w:val="0"/>
      <w:marTop w:val="0"/>
      <w:marBottom w:val="0"/>
      <w:divBdr>
        <w:top w:val="none" w:sz="0" w:space="0" w:color="auto"/>
        <w:left w:val="none" w:sz="0" w:space="0" w:color="auto"/>
        <w:bottom w:val="none" w:sz="0" w:space="0" w:color="auto"/>
        <w:right w:val="none" w:sz="0" w:space="0" w:color="auto"/>
      </w:divBdr>
    </w:div>
    <w:div w:id="1226841505">
      <w:bodyDiv w:val="1"/>
      <w:marLeft w:val="0"/>
      <w:marRight w:val="0"/>
      <w:marTop w:val="0"/>
      <w:marBottom w:val="0"/>
      <w:divBdr>
        <w:top w:val="none" w:sz="0" w:space="0" w:color="auto"/>
        <w:left w:val="none" w:sz="0" w:space="0" w:color="auto"/>
        <w:bottom w:val="none" w:sz="0" w:space="0" w:color="auto"/>
        <w:right w:val="none" w:sz="0" w:space="0" w:color="auto"/>
      </w:divBdr>
    </w:div>
    <w:div w:id="1244948527">
      <w:bodyDiv w:val="1"/>
      <w:marLeft w:val="0"/>
      <w:marRight w:val="0"/>
      <w:marTop w:val="0"/>
      <w:marBottom w:val="0"/>
      <w:divBdr>
        <w:top w:val="none" w:sz="0" w:space="0" w:color="auto"/>
        <w:left w:val="none" w:sz="0" w:space="0" w:color="auto"/>
        <w:bottom w:val="none" w:sz="0" w:space="0" w:color="auto"/>
        <w:right w:val="none" w:sz="0" w:space="0" w:color="auto"/>
      </w:divBdr>
    </w:div>
    <w:div w:id="1249731877">
      <w:bodyDiv w:val="1"/>
      <w:marLeft w:val="0"/>
      <w:marRight w:val="0"/>
      <w:marTop w:val="0"/>
      <w:marBottom w:val="0"/>
      <w:divBdr>
        <w:top w:val="none" w:sz="0" w:space="0" w:color="auto"/>
        <w:left w:val="none" w:sz="0" w:space="0" w:color="auto"/>
        <w:bottom w:val="none" w:sz="0" w:space="0" w:color="auto"/>
        <w:right w:val="none" w:sz="0" w:space="0" w:color="auto"/>
      </w:divBdr>
    </w:div>
    <w:div w:id="1289780958">
      <w:bodyDiv w:val="1"/>
      <w:marLeft w:val="0"/>
      <w:marRight w:val="0"/>
      <w:marTop w:val="0"/>
      <w:marBottom w:val="0"/>
      <w:divBdr>
        <w:top w:val="none" w:sz="0" w:space="0" w:color="auto"/>
        <w:left w:val="none" w:sz="0" w:space="0" w:color="auto"/>
        <w:bottom w:val="none" w:sz="0" w:space="0" w:color="auto"/>
        <w:right w:val="none" w:sz="0" w:space="0" w:color="auto"/>
      </w:divBdr>
    </w:div>
    <w:div w:id="1312058673">
      <w:bodyDiv w:val="1"/>
      <w:marLeft w:val="0"/>
      <w:marRight w:val="0"/>
      <w:marTop w:val="0"/>
      <w:marBottom w:val="0"/>
      <w:divBdr>
        <w:top w:val="none" w:sz="0" w:space="0" w:color="auto"/>
        <w:left w:val="none" w:sz="0" w:space="0" w:color="auto"/>
        <w:bottom w:val="none" w:sz="0" w:space="0" w:color="auto"/>
        <w:right w:val="none" w:sz="0" w:space="0" w:color="auto"/>
      </w:divBdr>
    </w:div>
    <w:div w:id="1321884255">
      <w:bodyDiv w:val="1"/>
      <w:marLeft w:val="0"/>
      <w:marRight w:val="0"/>
      <w:marTop w:val="0"/>
      <w:marBottom w:val="0"/>
      <w:divBdr>
        <w:top w:val="none" w:sz="0" w:space="0" w:color="auto"/>
        <w:left w:val="none" w:sz="0" w:space="0" w:color="auto"/>
        <w:bottom w:val="none" w:sz="0" w:space="0" w:color="auto"/>
        <w:right w:val="none" w:sz="0" w:space="0" w:color="auto"/>
      </w:divBdr>
    </w:div>
    <w:div w:id="1332413800">
      <w:bodyDiv w:val="1"/>
      <w:marLeft w:val="0"/>
      <w:marRight w:val="0"/>
      <w:marTop w:val="0"/>
      <w:marBottom w:val="0"/>
      <w:divBdr>
        <w:top w:val="none" w:sz="0" w:space="0" w:color="auto"/>
        <w:left w:val="none" w:sz="0" w:space="0" w:color="auto"/>
        <w:bottom w:val="none" w:sz="0" w:space="0" w:color="auto"/>
        <w:right w:val="none" w:sz="0" w:space="0" w:color="auto"/>
      </w:divBdr>
    </w:div>
    <w:div w:id="1357271640">
      <w:bodyDiv w:val="1"/>
      <w:marLeft w:val="0"/>
      <w:marRight w:val="0"/>
      <w:marTop w:val="0"/>
      <w:marBottom w:val="0"/>
      <w:divBdr>
        <w:top w:val="none" w:sz="0" w:space="0" w:color="auto"/>
        <w:left w:val="none" w:sz="0" w:space="0" w:color="auto"/>
        <w:bottom w:val="none" w:sz="0" w:space="0" w:color="auto"/>
        <w:right w:val="none" w:sz="0" w:space="0" w:color="auto"/>
      </w:divBdr>
    </w:div>
    <w:div w:id="1361391979">
      <w:bodyDiv w:val="1"/>
      <w:marLeft w:val="0"/>
      <w:marRight w:val="0"/>
      <w:marTop w:val="0"/>
      <w:marBottom w:val="0"/>
      <w:divBdr>
        <w:top w:val="none" w:sz="0" w:space="0" w:color="auto"/>
        <w:left w:val="none" w:sz="0" w:space="0" w:color="auto"/>
        <w:bottom w:val="none" w:sz="0" w:space="0" w:color="auto"/>
        <w:right w:val="none" w:sz="0" w:space="0" w:color="auto"/>
      </w:divBdr>
    </w:div>
    <w:div w:id="1362392191">
      <w:bodyDiv w:val="1"/>
      <w:marLeft w:val="0"/>
      <w:marRight w:val="0"/>
      <w:marTop w:val="0"/>
      <w:marBottom w:val="0"/>
      <w:divBdr>
        <w:top w:val="none" w:sz="0" w:space="0" w:color="auto"/>
        <w:left w:val="none" w:sz="0" w:space="0" w:color="auto"/>
        <w:bottom w:val="none" w:sz="0" w:space="0" w:color="auto"/>
        <w:right w:val="none" w:sz="0" w:space="0" w:color="auto"/>
      </w:divBdr>
    </w:div>
    <w:div w:id="1366447730">
      <w:bodyDiv w:val="1"/>
      <w:marLeft w:val="0"/>
      <w:marRight w:val="0"/>
      <w:marTop w:val="0"/>
      <w:marBottom w:val="0"/>
      <w:divBdr>
        <w:top w:val="none" w:sz="0" w:space="0" w:color="auto"/>
        <w:left w:val="none" w:sz="0" w:space="0" w:color="auto"/>
        <w:bottom w:val="none" w:sz="0" w:space="0" w:color="auto"/>
        <w:right w:val="none" w:sz="0" w:space="0" w:color="auto"/>
      </w:divBdr>
    </w:div>
    <w:div w:id="1368604781">
      <w:bodyDiv w:val="1"/>
      <w:marLeft w:val="0"/>
      <w:marRight w:val="0"/>
      <w:marTop w:val="0"/>
      <w:marBottom w:val="0"/>
      <w:divBdr>
        <w:top w:val="none" w:sz="0" w:space="0" w:color="auto"/>
        <w:left w:val="none" w:sz="0" w:space="0" w:color="auto"/>
        <w:bottom w:val="none" w:sz="0" w:space="0" w:color="auto"/>
        <w:right w:val="none" w:sz="0" w:space="0" w:color="auto"/>
      </w:divBdr>
    </w:div>
    <w:div w:id="1369065101">
      <w:bodyDiv w:val="1"/>
      <w:marLeft w:val="0"/>
      <w:marRight w:val="0"/>
      <w:marTop w:val="0"/>
      <w:marBottom w:val="0"/>
      <w:divBdr>
        <w:top w:val="none" w:sz="0" w:space="0" w:color="auto"/>
        <w:left w:val="none" w:sz="0" w:space="0" w:color="auto"/>
        <w:bottom w:val="none" w:sz="0" w:space="0" w:color="auto"/>
        <w:right w:val="none" w:sz="0" w:space="0" w:color="auto"/>
      </w:divBdr>
    </w:div>
    <w:div w:id="1390808791">
      <w:bodyDiv w:val="1"/>
      <w:marLeft w:val="0"/>
      <w:marRight w:val="0"/>
      <w:marTop w:val="0"/>
      <w:marBottom w:val="0"/>
      <w:divBdr>
        <w:top w:val="none" w:sz="0" w:space="0" w:color="auto"/>
        <w:left w:val="none" w:sz="0" w:space="0" w:color="auto"/>
        <w:bottom w:val="none" w:sz="0" w:space="0" w:color="auto"/>
        <w:right w:val="none" w:sz="0" w:space="0" w:color="auto"/>
      </w:divBdr>
    </w:div>
    <w:div w:id="1394812525">
      <w:bodyDiv w:val="1"/>
      <w:marLeft w:val="0"/>
      <w:marRight w:val="0"/>
      <w:marTop w:val="0"/>
      <w:marBottom w:val="0"/>
      <w:divBdr>
        <w:top w:val="none" w:sz="0" w:space="0" w:color="auto"/>
        <w:left w:val="none" w:sz="0" w:space="0" w:color="auto"/>
        <w:bottom w:val="none" w:sz="0" w:space="0" w:color="auto"/>
        <w:right w:val="none" w:sz="0" w:space="0" w:color="auto"/>
      </w:divBdr>
    </w:div>
    <w:div w:id="1397512570">
      <w:bodyDiv w:val="1"/>
      <w:marLeft w:val="0"/>
      <w:marRight w:val="0"/>
      <w:marTop w:val="0"/>
      <w:marBottom w:val="0"/>
      <w:divBdr>
        <w:top w:val="none" w:sz="0" w:space="0" w:color="auto"/>
        <w:left w:val="none" w:sz="0" w:space="0" w:color="auto"/>
        <w:bottom w:val="none" w:sz="0" w:space="0" w:color="auto"/>
        <w:right w:val="none" w:sz="0" w:space="0" w:color="auto"/>
      </w:divBdr>
    </w:div>
    <w:div w:id="1426534268">
      <w:bodyDiv w:val="1"/>
      <w:marLeft w:val="0"/>
      <w:marRight w:val="0"/>
      <w:marTop w:val="0"/>
      <w:marBottom w:val="0"/>
      <w:divBdr>
        <w:top w:val="none" w:sz="0" w:space="0" w:color="auto"/>
        <w:left w:val="none" w:sz="0" w:space="0" w:color="auto"/>
        <w:bottom w:val="none" w:sz="0" w:space="0" w:color="auto"/>
        <w:right w:val="none" w:sz="0" w:space="0" w:color="auto"/>
      </w:divBdr>
    </w:div>
    <w:div w:id="1434979273">
      <w:bodyDiv w:val="1"/>
      <w:marLeft w:val="0"/>
      <w:marRight w:val="0"/>
      <w:marTop w:val="0"/>
      <w:marBottom w:val="0"/>
      <w:divBdr>
        <w:top w:val="none" w:sz="0" w:space="0" w:color="auto"/>
        <w:left w:val="none" w:sz="0" w:space="0" w:color="auto"/>
        <w:bottom w:val="none" w:sz="0" w:space="0" w:color="auto"/>
        <w:right w:val="none" w:sz="0" w:space="0" w:color="auto"/>
      </w:divBdr>
    </w:div>
    <w:div w:id="1439525736">
      <w:bodyDiv w:val="1"/>
      <w:marLeft w:val="0"/>
      <w:marRight w:val="0"/>
      <w:marTop w:val="0"/>
      <w:marBottom w:val="0"/>
      <w:divBdr>
        <w:top w:val="none" w:sz="0" w:space="0" w:color="auto"/>
        <w:left w:val="none" w:sz="0" w:space="0" w:color="auto"/>
        <w:bottom w:val="none" w:sz="0" w:space="0" w:color="auto"/>
        <w:right w:val="none" w:sz="0" w:space="0" w:color="auto"/>
      </w:divBdr>
    </w:div>
    <w:div w:id="1453787050">
      <w:bodyDiv w:val="1"/>
      <w:marLeft w:val="0"/>
      <w:marRight w:val="0"/>
      <w:marTop w:val="0"/>
      <w:marBottom w:val="0"/>
      <w:divBdr>
        <w:top w:val="none" w:sz="0" w:space="0" w:color="auto"/>
        <w:left w:val="none" w:sz="0" w:space="0" w:color="auto"/>
        <w:bottom w:val="none" w:sz="0" w:space="0" w:color="auto"/>
        <w:right w:val="none" w:sz="0" w:space="0" w:color="auto"/>
      </w:divBdr>
    </w:div>
    <w:div w:id="1458256525">
      <w:bodyDiv w:val="1"/>
      <w:marLeft w:val="0"/>
      <w:marRight w:val="0"/>
      <w:marTop w:val="0"/>
      <w:marBottom w:val="0"/>
      <w:divBdr>
        <w:top w:val="none" w:sz="0" w:space="0" w:color="auto"/>
        <w:left w:val="none" w:sz="0" w:space="0" w:color="auto"/>
        <w:bottom w:val="none" w:sz="0" w:space="0" w:color="auto"/>
        <w:right w:val="none" w:sz="0" w:space="0" w:color="auto"/>
      </w:divBdr>
    </w:div>
    <w:div w:id="1483963718">
      <w:bodyDiv w:val="1"/>
      <w:marLeft w:val="0"/>
      <w:marRight w:val="0"/>
      <w:marTop w:val="0"/>
      <w:marBottom w:val="0"/>
      <w:divBdr>
        <w:top w:val="none" w:sz="0" w:space="0" w:color="auto"/>
        <w:left w:val="none" w:sz="0" w:space="0" w:color="auto"/>
        <w:bottom w:val="none" w:sz="0" w:space="0" w:color="auto"/>
        <w:right w:val="none" w:sz="0" w:space="0" w:color="auto"/>
      </w:divBdr>
    </w:div>
    <w:div w:id="1484541123">
      <w:bodyDiv w:val="1"/>
      <w:marLeft w:val="0"/>
      <w:marRight w:val="0"/>
      <w:marTop w:val="0"/>
      <w:marBottom w:val="0"/>
      <w:divBdr>
        <w:top w:val="none" w:sz="0" w:space="0" w:color="auto"/>
        <w:left w:val="none" w:sz="0" w:space="0" w:color="auto"/>
        <w:bottom w:val="none" w:sz="0" w:space="0" w:color="auto"/>
        <w:right w:val="none" w:sz="0" w:space="0" w:color="auto"/>
      </w:divBdr>
    </w:div>
    <w:div w:id="1488088769">
      <w:bodyDiv w:val="1"/>
      <w:marLeft w:val="0"/>
      <w:marRight w:val="0"/>
      <w:marTop w:val="0"/>
      <w:marBottom w:val="0"/>
      <w:divBdr>
        <w:top w:val="none" w:sz="0" w:space="0" w:color="auto"/>
        <w:left w:val="none" w:sz="0" w:space="0" w:color="auto"/>
        <w:bottom w:val="none" w:sz="0" w:space="0" w:color="auto"/>
        <w:right w:val="none" w:sz="0" w:space="0" w:color="auto"/>
      </w:divBdr>
    </w:div>
    <w:div w:id="1493833077">
      <w:bodyDiv w:val="1"/>
      <w:marLeft w:val="0"/>
      <w:marRight w:val="0"/>
      <w:marTop w:val="0"/>
      <w:marBottom w:val="0"/>
      <w:divBdr>
        <w:top w:val="none" w:sz="0" w:space="0" w:color="auto"/>
        <w:left w:val="none" w:sz="0" w:space="0" w:color="auto"/>
        <w:bottom w:val="none" w:sz="0" w:space="0" w:color="auto"/>
        <w:right w:val="none" w:sz="0" w:space="0" w:color="auto"/>
      </w:divBdr>
    </w:div>
    <w:div w:id="1505317894">
      <w:bodyDiv w:val="1"/>
      <w:marLeft w:val="0"/>
      <w:marRight w:val="0"/>
      <w:marTop w:val="0"/>
      <w:marBottom w:val="0"/>
      <w:divBdr>
        <w:top w:val="none" w:sz="0" w:space="0" w:color="auto"/>
        <w:left w:val="none" w:sz="0" w:space="0" w:color="auto"/>
        <w:bottom w:val="none" w:sz="0" w:space="0" w:color="auto"/>
        <w:right w:val="none" w:sz="0" w:space="0" w:color="auto"/>
      </w:divBdr>
    </w:div>
    <w:div w:id="1521355814">
      <w:bodyDiv w:val="1"/>
      <w:marLeft w:val="0"/>
      <w:marRight w:val="0"/>
      <w:marTop w:val="0"/>
      <w:marBottom w:val="0"/>
      <w:divBdr>
        <w:top w:val="none" w:sz="0" w:space="0" w:color="auto"/>
        <w:left w:val="none" w:sz="0" w:space="0" w:color="auto"/>
        <w:bottom w:val="none" w:sz="0" w:space="0" w:color="auto"/>
        <w:right w:val="none" w:sz="0" w:space="0" w:color="auto"/>
      </w:divBdr>
    </w:div>
    <w:div w:id="1584149168">
      <w:bodyDiv w:val="1"/>
      <w:marLeft w:val="0"/>
      <w:marRight w:val="0"/>
      <w:marTop w:val="0"/>
      <w:marBottom w:val="0"/>
      <w:divBdr>
        <w:top w:val="none" w:sz="0" w:space="0" w:color="auto"/>
        <w:left w:val="none" w:sz="0" w:space="0" w:color="auto"/>
        <w:bottom w:val="none" w:sz="0" w:space="0" w:color="auto"/>
        <w:right w:val="none" w:sz="0" w:space="0" w:color="auto"/>
      </w:divBdr>
    </w:div>
    <w:div w:id="1608460617">
      <w:bodyDiv w:val="1"/>
      <w:marLeft w:val="0"/>
      <w:marRight w:val="0"/>
      <w:marTop w:val="0"/>
      <w:marBottom w:val="0"/>
      <w:divBdr>
        <w:top w:val="none" w:sz="0" w:space="0" w:color="auto"/>
        <w:left w:val="none" w:sz="0" w:space="0" w:color="auto"/>
        <w:bottom w:val="none" w:sz="0" w:space="0" w:color="auto"/>
        <w:right w:val="none" w:sz="0" w:space="0" w:color="auto"/>
      </w:divBdr>
    </w:div>
    <w:div w:id="1611661725">
      <w:bodyDiv w:val="1"/>
      <w:marLeft w:val="0"/>
      <w:marRight w:val="0"/>
      <w:marTop w:val="0"/>
      <w:marBottom w:val="0"/>
      <w:divBdr>
        <w:top w:val="none" w:sz="0" w:space="0" w:color="auto"/>
        <w:left w:val="none" w:sz="0" w:space="0" w:color="auto"/>
        <w:bottom w:val="none" w:sz="0" w:space="0" w:color="auto"/>
        <w:right w:val="none" w:sz="0" w:space="0" w:color="auto"/>
      </w:divBdr>
    </w:div>
    <w:div w:id="1612130318">
      <w:bodyDiv w:val="1"/>
      <w:marLeft w:val="0"/>
      <w:marRight w:val="0"/>
      <w:marTop w:val="0"/>
      <w:marBottom w:val="0"/>
      <w:divBdr>
        <w:top w:val="none" w:sz="0" w:space="0" w:color="auto"/>
        <w:left w:val="none" w:sz="0" w:space="0" w:color="auto"/>
        <w:bottom w:val="none" w:sz="0" w:space="0" w:color="auto"/>
        <w:right w:val="none" w:sz="0" w:space="0" w:color="auto"/>
      </w:divBdr>
    </w:div>
    <w:div w:id="1622375090">
      <w:bodyDiv w:val="1"/>
      <w:marLeft w:val="0"/>
      <w:marRight w:val="0"/>
      <w:marTop w:val="0"/>
      <w:marBottom w:val="0"/>
      <w:divBdr>
        <w:top w:val="none" w:sz="0" w:space="0" w:color="auto"/>
        <w:left w:val="none" w:sz="0" w:space="0" w:color="auto"/>
        <w:bottom w:val="none" w:sz="0" w:space="0" w:color="auto"/>
        <w:right w:val="none" w:sz="0" w:space="0" w:color="auto"/>
      </w:divBdr>
    </w:div>
    <w:div w:id="1627660633">
      <w:bodyDiv w:val="1"/>
      <w:marLeft w:val="0"/>
      <w:marRight w:val="0"/>
      <w:marTop w:val="0"/>
      <w:marBottom w:val="0"/>
      <w:divBdr>
        <w:top w:val="none" w:sz="0" w:space="0" w:color="auto"/>
        <w:left w:val="none" w:sz="0" w:space="0" w:color="auto"/>
        <w:bottom w:val="none" w:sz="0" w:space="0" w:color="auto"/>
        <w:right w:val="none" w:sz="0" w:space="0" w:color="auto"/>
      </w:divBdr>
    </w:div>
    <w:div w:id="1672218502">
      <w:bodyDiv w:val="1"/>
      <w:marLeft w:val="0"/>
      <w:marRight w:val="0"/>
      <w:marTop w:val="0"/>
      <w:marBottom w:val="0"/>
      <w:divBdr>
        <w:top w:val="none" w:sz="0" w:space="0" w:color="auto"/>
        <w:left w:val="none" w:sz="0" w:space="0" w:color="auto"/>
        <w:bottom w:val="none" w:sz="0" w:space="0" w:color="auto"/>
        <w:right w:val="none" w:sz="0" w:space="0" w:color="auto"/>
      </w:divBdr>
      <w:divsChild>
        <w:div w:id="956373100">
          <w:marLeft w:val="0"/>
          <w:marRight w:val="0"/>
          <w:marTop w:val="0"/>
          <w:marBottom w:val="0"/>
          <w:divBdr>
            <w:top w:val="none" w:sz="0" w:space="0" w:color="auto"/>
            <w:left w:val="none" w:sz="0" w:space="0" w:color="auto"/>
            <w:bottom w:val="none" w:sz="0" w:space="0" w:color="auto"/>
            <w:right w:val="none" w:sz="0" w:space="0" w:color="auto"/>
          </w:divBdr>
          <w:divsChild>
            <w:div w:id="37704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855407">
      <w:bodyDiv w:val="1"/>
      <w:marLeft w:val="0"/>
      <w:marRight w:val="0"/>
      <w:marTop w:val="0"/>
      <w:marBottom w:val="0"/>
      <w:divBdr>
        <w:top w:val="none" w:sz="0" w:space="0" w:color="auto"/>
        <w:left w:val="none" w:sz="0" w:space="0" w:color="auto"/>
        <w:bottom w:val="none" w:sz="0" w:space="0" w:color="auto"/>
        <w:right w:val="none" w:sz="0" w:space="0" w:color="auto"/>
      </w:divBdr>
      <w:divsChild>
        <w:div w:id="532772009">
          <w:marLeft w:val="0"/>
          <w:marRight w:val="0"/>
          <w:marTop w:val="0"/>
          <w:marBottom w:val="0"/>
          <w:divBdr>
            <w:top w:val="none" w:sz="0" w:space="0" w:color="auto"/>
            <w:left w:val="none" w:sz="0" w:space="0" w:color="auto"/>
            <w:bottom w:val="none" w:sz="0" w:space="0" w:color="auto"/>
            <w:right w:val="none" w:sz="0" w:space="0" w:color="auto"/>
          </w:divBdr>
        </w:div>
        <w:div w:id="815494752">
          <w:marLeft w:val="0"/>
          <w:marRight w:val="0"/>
          <w:marTop w:val="0"/>
          <w:marBottom w:val="0"/>
          <w:divBdr>
            <w:top w:val="none" w:sz="0" w:space="0" w:color="auto"/>
            <w:left w:val="none" w:sz="0" w:space="0" w:color="auto"/>
            <w:bottom w:val="none" w:sz="0" w:space="0" w:color="auto"/>
            <w:right w:val="none" w:sz="0" w:space="0" w:color="auto"/>
          </w:divBdr>
        </w:div>
      </w:divsChild>
    </w:div>
    <w:div w:id="1707097319">
      <w:bodyDiv w:val="1"/>
      <w:marLeft w:val="0"/>
      <w:marRight w:val="0"/>
      <w:marTop w:val="0"/>
      <w:marBottom w:val="0"/>
      <w:divBdr>
        <w:top w:val="none" w:sz="0" w:space="0" w:color="auto"/>
        <w:left w:val="none" w:sz="0" w:space="0" w:color="auto"/>
        <w:bottom w:val="none" w:sz="0" w:space="0" w:color="auto"/>
        <w:right w:val="none" w:sz="0" w:space="0" w:color="auto"/>
      </w:divBdr>
    </w:div>
    <w:div w:id="1733578236">
      <w:bodyDiv w:val="1"/>
      <w:marLeft w:val="0"/>
      <w:marRight w:val="0"/>
      <w:marTop w:val="0"/>
      <w:marBottom w:val="0"/>
      <w:divBdr>
        <w:top w:val="none" w:sz="0" w:space="0" w:color="auto"/>
        <w:left w:val="none" w:sz="0" w:space="0" w:color="auto"/>
        <w:bottom w:val="none" w:sz="0" w:space="0" w:color="auto"/>
        <w:right w:val="none" w:sz="0" w:space="0" w:color="auto"/>
      </w:divBdr>
    </w:div>
    <w:div w:id="1752891585">
      <w:bodyDiv w:val="1"/>
      <w:marLeft w:val="0"/>
      <w:marRight w:val="0"/>
      <w:marTop w:val="0"/>
      <w:marBottom w:val="0"/>
      <w:divBdr>
        <w:top w:val="none" w:sz="0" w:space="0" w:color="auto"/>
        <w:left w:val="none" w:sz="0" w:space="0" w:color="auto"/>
        <w:bottom w:val="none" w:sz="0" w:space="0" w:color="auto"/>
        <w:right w:val="none" w:sz="0" w:space="0" w:color="auto"/>
      </w:divBdr>
    </w:div>
    <w:div w:id="1756702584">
      <w:bodyDiv w:val="1"/>
      <w:marLeft w:val="0"/>
      <w:marRight w:val="0"/>
      <w:marTop w:val="0"/>
      <w:marBottom w:val="0"/>
      <w:divBdr>
        <w:top w:val="none" w:sz="0" w:space="0" w:color="auto"/>
        <w:left w:val="none" w:sz="0" w:space="0" w:color="auto"/>
        <w:bottom w:val="none" w:sz="0" w:space="0" w:color="auto"/>
        <w:right w:val="none" w:sz="0" w:space="0" w:color="auto"/>
      </w:divBdr>
    </w:div>
    <w:div w:id="1766416723">
      <w:bodyDiv w:val="1"/>
      <w:marLeft w:val="0"/>
      <w:marRight w:val="0"/>
      <w:marTop w:val="0"/>
      <w:marBottom w:val="0"/>
      <w:divBdr>
        <w:top w:val="none" w:sz="0" w:space="0" w:color="auto"/>
        <w:left w:val="none" w:sz="0" w:space="0" w:color="auto"/>
        <w:bottom w:val="none" w:sz="0" w:space="0" w:color="auto"/>
        <w:right w:val="none" w:sz="0" w:space="0" w:color="auto"/>
      </w:divBdr>
    </w:div>
    <w:div w:id="1784225769">
      <w:bodyDiv w:val="1"/>
      <w:marLeft w:val="0"/>
      <w:marRight w:val="0"/>
      <w:marTop w:val="0"/>
      <w:marBottom w:val="0"/>
      <w:divBdr>
        <w:top w:val="none" w:sz="0" w:space="0" w:color="auto"/>
        <w:left w:val="none" w:sz="0" w:space="0" w:color="auto"/>
        <w:bottom w:val="none" w:sz="0" w:space="0" w:color="auto"/>
        <w:right w:val="none" w:sz="0" w:space="0" w:color="auto"/>
      </w:divBdr>
    </w:div>
    <w:div w:id="1793859453">
      <w:bodyDiv w:val="1"/>
      <w:marLeft w:val="0"/>
      <w:marRight w:val="0"/>
      <w:marTop w:val="0"/>
      <w:marBottom w:val="0"/>
      <w:divBdr>
        <w:top w:val="none" w:sz="0" w:space="0" w:color="auto"/>
        <w:left w:val="none" w:sz="0" w:space="0" w:color="auto"/>
        <w:bottom w:val="none" w:sz="0" w:space="0" w:color="auto"/>
        <w:right w:val="none" w:sz="0" w:space="0" w:color="auto"/>
      </w:divBdr>
    </w:div>
    <w:div w:id="1797797780">
      <w:bodyDiv w:val="1"/>
      <w:marLeft w:val="0"/>
      <w:marRight w:val="0"/>
      <w:marTop w:val="0"/>
      <w:marBottom w:val="0"/>
      <w:divBdr>
        <w:top w:val="none" w:sz="0" w:space="0" w:color="auto"/>
        <w:left w:val="none" w:sz="0" w:space="0" w:color="auto"/>
        <w:bottom w:val="none" w:sz="0" w:space="0" w:color="auto"/>
        <w:right w:val="none" w:sz="0" w:space="0" w:color="auto"/>
      </w:divBdr>
    </w:div>
    <w:div w:id="1807890296">
      <w:bodyDiv w:val="1"/>
      <w:marLeft w:val="0"/>
      <w:marRight w:val="0"/>
      <w:marTop w:val="0"/>
      <w:marBottom w:val="0"/>
      <w:divBdr>
        <w:top w:val="none" w:sz="0" w:space="0" w:color="auto"/>
        <w:left w:val="none" w:sz="0" w:space="0" w:color="auto"/>
        <w:bottom w:val="none" w:sz="0" w:space="0" w:color="auto"/>
        <w:right w:val="none" w:sz="0" w:space="0" w:color="auto"/>
      </w:divBdr>
    </w:div>
    <w:div w:id="1818956154">
      <w:bodyDiv w:val="1"/>
      <w:marLeft w:val="0"/>
      <w:marRight w:val="0"/>
      <w:marTop w:val="0"/>
      <w:marBottom w:val="0"/>
      <w:divBdr>
        <w:top w:val="none" w:sz="0" w:space="0" w:color="auto"/>
        <w:left w:val="none" w:sz="0" w:space="0" w:color="auto"/>
        <w:bottom w:val="none" w:sz="0" w:space="0" w:color="auto"/>
        <w:right w:val="none" w:sz="0" w:space="0" w:color="auto"/>
      </w:divBdr>
    </w:div>
    <w:div w:id="1820806165">
      <w:bodyDiv w:val="1"/>
      <w:marLeft w:val="0"/>
      <w:marRight w:val="0"/>
      <w:marTop w:val="0"/>
      <w:marBottom w:val="0"/>
      <w:divBdr>
        <w:top w:val="none" w:sz="0" w:space="0" w:color="auto"/>
        <w:left w:val="none" w:sz="0" w:space="0" w:color="auto"/>
        <w:bottom w:val="none" w:sz="0" w:space="0" w:color="auto"/>
        <w:right w:val="none" w:sz="0" w:space="0" w:color="auto"/>
      </w:divBdr>
    </w:div>
    <w:div w:id="1826512822">
      <w:bodyDiv w:val="1"/>
      <w:marLeft w:val="0"/>
      <w:marRight w:val="0"/>
      <w:marTop w:val="0"/>
      <w:marBottom w:val="0"/>
      <w:divBdr>
        <w:top w:val="none" w:sz="0" w:space="0" w:color="auto"/>
        <w:left w:val="none" w:sz="0" w:space="0" w:color="auto"/>
        <w:bottom w:val="none" w:sz="0" w:space="0" w:color="auto"/>
        <w:right w:val="none" w:sz="0" w:space="0" w:color="auto"/>
      </w:divBdr>
    </w:div>
    <w:div w:id="1833980778">
      <w:bodyDiv w:val="1"/>
      <w:marLeft w:val="0"/>
      <w:marRight w:val="0"/>
      <w:marTop w:val="0"/>
      <w:marBottom w:val="0"/>
      <w:divBdr>
        <w:top w:val="none" w:sz="0" w:space="0" w:color="auto"/>
        <w:left w:val="none" w:sz="0" w:space="0" w:color="auto"/>
        <w:bottom w:val="none" w:sz="0" w:space="0" w:color="auto"/>
        <w:right w:val="none" w:sz="0" w:space="0" w:color="auto"/>
      </w:divBdr>
    </w:div>
    <w:div w:id="1834299854">
      <w:bodyDiv w:val="1"/>
      <w:marLeft w:val="0"/>
      <w:marRight w:val="0"/>
      <w:marTop w:val="0"/>
      <w:marBottom w:val="0"/>
      <w:divBdr>
        <w:top w:val="none" w:sz="0" w:space="0" w:color="auto"/>
        <w:left w:val="none" w:sz="0" w:space="0" w:color="auto"/>
        <w:bottom w:val="none" w:sz="0" w:space="0" w:color="auto"/>
        <w:right w:val="none" w:sz="0" w:space="0" w:color="auto"/>
      </w:divBdr>
    </w:div>
    <w:div w:id="1838957970">
      <w:bodyDiv w:val="1"/>
      <w:marLeft w:val="0"/>
      <w:marRight w:val="0"/>
      <w:marTop w:val="0"/>
      <w:marBottom w:val="0"/>
      <w:divBdr>
        <w:top w:val="none" w:sz="0" w:space="0" w:color="auto"/>
        <w:left w:val="none" w:sz="0" w:space="0" w:color="auto"/>
        <w:bottom w:val="none" w:sz="0" w:space="0" w:color="auto"/>
        <w:right w:val="none" w:sz="0" w:space="0" w:color="auto"/>
      </w:divBdr>
    </w:div>
    <w:div w:id="1842576200">
      <w:bodyDiv w:val="1"/>
      <w:marLeft w:val="0"/>
      <w:marRight w:val="0"/>
      <w:marTop w:val="0"/>
      <w:marBottom w:val="0"/>
      <w:divBdr>
        <w:top w:val="none" w:sz="0" w:space="0" w:color="auto"/>
        <w:left w:val="none" w:sz="0" w:space="0" w:color="auto"/>
        <w:bottom w:val="none" w:sz="0" w:space="0" w:color="auto"/>
        <w:right w:val="none" w:sz="0" w:space="0" w:color="auto"/>
      </w:divBdr>
    </w:div>
    <w:div w:id="1913814364">
      <w:bodyDiv w:val="1"/>
      <w:marLeft w:val="0"/>
      <w:marRight w:val="0"/>
      <w:marTop w:val="0"/>
      <w:marBottom w:val="0"/>
      <w:divBdr>
        <w:top w:val="none" w:sz="0" w:space="0" w:color="auto"/>
        <w:left w:val="none" w:sz="0" w:space="0" w:color="auto"/>
        <w:bottom w:val="none" w:sz="0" w:space="0" w:color="auto"/>
        <w:right w:val="none" w:sz="0" w:space="0" w:color="auto"/>
      </w:divBdr>
    </w:div>
    <w:div w:id="1923754501">
      <w:bodyDiv w:val="1"/>
      <w:marLeft w:val="0"/>
      <w:marRight w:val="0"/>
      <w:marTop w:val="0"/>
      <w:marBottom w:val="0"/>
      <w:divBdr>
        <w:top w:val="none" w:sz="0" w:space="0" w:color="auto"/>
        <w:left w:val="none" w:sz="0" w:space="0" w:color="auto"/>
        <w:bottom w:val="none" w:sz="0" w:space="0" w:color="auto"/>
        <w:right w:val="none" w:sz="0" w:space="0" w:color="auto"/>
      </w:divBdr>
    </w:div>
    <w:div w:id="1928222847">
      <w:bodyDiv w:val="1"/>
      <w:marLeft w:val="0"/>
      <w:marRight w:val="0"/>
      <w:marTop w:val="0"/>
      <w:marBottom w:val="0"/>
      <w:divBdr>
        <w:top w:val="none" w:sz="0" w:space="0" w:color="auto"/>
        <w:left w:val="none" w:sz="0" w:space="0" w:color="auto"/>
        <w:bottom w:val="none" w:sz="0" w:space="0" w:color="auto"/>
        <w:right w:val="none" w:sz="0" w:space="0" w:color="auto"/>
      </w:divBdr>
    </w:div>
    <w:div w:id="1933664892">
      <w:bodyDiv w:val="1"/>
      <w:marLeft w:val="0"/>
      <w:marRight w:val="0"/>
      <w:marTop w:val="0"/>
      <w:marBottom w:val="0"/>
      <w:divBdr>
        <w:top w:val="none" w:sz="0" w:space="0" w:color="auto"/>
        <w:left w:val="none" w:sz="0" w:space="0" w:color="auto"/>
        <w:bottom w:val="none" w:sz="0" w:space="0" w:color="auto"/>
        <w:right w:val="none" w:sz="0" w:space="0" w:color="auto"/>
      </w:divBdr>
    </w:div>
    <w:div w:id="1934239140">
      <w:bodyDiv w:val="1"/>
      <w:marLeft w:val="0"/>
      <w:marRight w:val="0"/>
      <w:marTop w:val="0"/>
      <w:marBottom w:val="0"/>
      <w:divBdr>
        <w:top w:val="none" w:sz="0" w:space="0" w:color="auto"/>
        <w:left w:val="none" w:sz="0" w:space="0" w:color="auto"/>
        <w:bottom w:val="none" w:sz="0" w:space="0" w:color="auto"/>
        <w:right w:val="none" w:sz="0" w:space="0" w:color="auto"/>
      </w:divBdr>
    </w:div>
    <w:div w:id="1961299414">
      <w:bodyDiv w:val="1"/>
      <w:marLeft w:val="0"/>
      <w:marRight w:val="0"/>
      <w:marTop w:val="0"/>
      <w:marBottom w:val="0"/>
      <w:divBdr>
        <w:top w:val="none" w:sz="0" w:space="0" w:color="auto"/>
        <w:left w:val="none" w:sz="0" w:space="0" w:color="auto"/>
        <w:bottom w:val="none" w:sz="0" w:space="0" w:color="auto"/>
        <w:right w:val="none" w:sz="0" w:space="0" w:color="auto"/>
      </w:divBdr>
    </w:div>
    <w:div w:id="1972401254">
      <w:bodyDiv w:val="1"/>
      <w:marLeft w:val="0"/>
      <w:marRight w:val="0"/>
      <w:marTop w:val="0"/>
      <w:marBottom w:val="0"/>
      <w:divBdr>
        <w:top w:val="none" w:sz="0" w:space="0" w:color="auto"/>
        <w:left w:val="none" w:sz="0" w:space="0" w:color="auto"/>
        <w:bottom w:val="none" w:sz="0" w:space="0" w:color="auto"/>
        <w:right w:val="none" w:sz="0" w:space="0" w:color="auto"/>
      </w:divBdr>
    </w:div>
    <w:div w:id="1979334998">
      <w:bodyDiv w:val="1"/>
      <w:marLeft w:val="0"/>
      <w:marRight w:val="0"/>
      <w:marTop w:val="0"/>
      <w:marBottom w:val="0"/>
      <w:divBdr>
        <w:top w:val="none" w:sz="0" w:space="0" w:color="auto"/>
        <w:left w:val="none" w:sz="0" w:space="0" w:color="auto"/>
        <w:bottom w:val="none" w:sz="0" w:space="0" w:color="auto"/>
        <w:right w:val="none" w:sz="0" w:space="0" w:color="auto"/>
      </w:divBdr>
    </w:div>
    <w:div w:id="1993176325">
      <w:bodyDiv w:val="1"/>
      <w:marLeft w:val="0"/>
      <w:marRight w:val="0"/>
      <w:marTop w:val="0"/>
      <w:marBottom w:val="0"/>
      <w:divBdr>
        <w:top w:val="none" w:sz="0" w:space="0" w:color="auto"/>
        <w:left w:val="none" w:sz="0" w:space="0" w:color="auto"/>
        <w:bottom w:val="none" w:sz="0" w:space="0" w:color="auto"/>
        <w:right w:val="none" w:sz="0" w:space="0" w:color="auto"/>
      </w:divBdr>
    </w:div>
    <w:div w:id="1994021774">
      <w:bodyDiv w:val="1"/>
      <w:marLeft w:val="0"/>
      <w:marRight w:val="0"/>
      <w:marTop w:val="0"/>
      <w:marBottom w:val="0"/>
      <w:divBdr>
        <w:top w:val="none" w:sz="0" w:space="0" w:color="auto"/>
        <w:left w:val="none" w:sz="0" w:space="0" w:color="auto"/>
        <w:bottom w:val="none" w:sz="0" w:space="0" w:color="auto"/>
        <w:right w:val="none" w:sz="0" w:space="0" w:color="auto"/>
      </w:divBdr>
    </w:div>
    <w:div w:id="2005739239">
      <w:bodyDiv w:val="1"/>
      <w:marLeft w:val="0"/>
      <w:marRight w:val="0"/>
      <w:marTop w:val="0"/>
      <w:marBottom w:val="0"/>
      <w:divBdr>
        <w:top w:val="none" w:sz="0" w:space="0" w:color="auto"/>
        <w:left w:val="none" w:sz="0" w:space="0" w:color="auto"/>
        <w:bottom w:val="none" w:sz="0" w:space="0" w:color="auto"/>
        <w:right w:val="none" w:sz="0" w:space="0" w:color="auto"/>
      </w:divBdr>
    </w:div>
    <w:div w:id="2009626960">
      <w:bodyDiv w:val="1"/>
      <w:marLeft w:val="0"/>
      <w:marRight w:val="0"/>
      <w:marTop w:val="0"/>
      <w:marBottom w:val="0"/>
      <w:divBdr>
        <w:top w:val="none" w:sz="0" w:space="0" w:color="auto"/>
        <w:left w:val="none" w:sz="0" w:space="0" w:color="auto"/>
        <w:bottom w:val="none" w:sz="0" w:space="0" w:color="auto"/>
        <w:right w:val="none" w:sz="0" w:space="0" w:color="auto"/>
      </w:divBdr>
    </w:div>
    <w:div w:id="2018531823">
      <w:bodyDiv w:val="1"/>
      <w:marLeft w:val="0"/>
      <w:marRight w:val="0"/>
      <w:marTop w:val="0"/>
      <w:marBottom w:val="0"/>
      <w:divBdr>
        <w:top w:val="none" w:sz="0" w:space="0" w:color="auto"/>
        <w:left w:val="none" w:sz="0" w:space="0" w:color="auto"/>
        <w:bottom w:val="none" w:sz="0" w:space="0" w:color="auto"/>
        <w:right w:val="none" w:sz="0" w:space="0" w:color="auto"/>
      </w:divBdr>
    </w:div>
    <w:div w:id="2069331072">
      <w:bodyDiv w:val="1"/>
      <w:marLeft w:val="0"/>
      <w:marRight w:val="0"/>
      <w:marTop w:val="0"/>
      <w:marBottom w:val="0"/>
      <w:divBdr>
        <w:top w:val="none" w:sz="0" w:space="0" w:color="auto"/>
        <w:left w:val="none" w:sz="0" w:space="0" w:color="auto"/>
        <w:bottom w:val="none" w:sz="0" w:space="0" w:color="auto"/>
        <w:right w:val="none" w:sz="0" w:space="0" w:color="auto"/>
      </w:divBdr>
    </w:div>
    <w:div w:id="2094160794">
      <w:bodyDiv w:val="1"/>
      <w:marLeft w:val="0"/>
      <w:marRight w:val="0"/>
      <w:marTop w:val="0"/>
      <w:marBottom w:val="0"/>
      <w:divBdr>
        <w:top w:val="none" w:sz="0" w:space="0" w:color="auto"/>
        <w:left w:val="none" w:sz="0" w:space="0" w:color="auto"/>
        <w:bottom w:val="none" w:sz="0" w:space="0" w:color="auto"/>
        <w:right w:val="none" w:sz="0" w:space="0" w:color="auto"/>
      </w:divBdr>
    </w:div>
    <w:div w:id="2117021775">
      <w:bodyDiv w:val="1"/>
      <w:marLeft w:val="0"/>
      <w:marRight w:val="0"/>
      <w:marTop w:val="0"/>
      <w:marBottom w:val="0"/>
      <w:divBdr>
        <w:top w:val="none" w:sz="0" w:space="0" w:color="auto"/>
        <w:left w:val="none" w:sz="0" w:space="0" w:color="auto"/>
        <w:bottom w:val="none" w:sz="0" w:space="0" w:color="auto"/>
        <w:right w:val="none" w:sz="0" w:space="0" w:color="auto"/>
      </w:divBdr>
    </w:div>
    <w:div w:id="2130276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alitica.scj.gov.co/analytics/saw.dll?Portal"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nalitica.scj.gov.co/analytics/saw.dll?Portal" TargetMode="External"/><Relationship Id="rId14"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www.scielo.cl/scielo.php?script=sci_arttext&amp;pid=S0034-98872004000700008" TargetMode="External"/><Relationship Id="rId7" Type="http://schemas.openxmlformats.org/officeDocument/2006/relationships/hyperlink" Target="https://www.funcionpublica.gov.co/eva/gestornormativo/norma.php?i=177086" TargetMode="External"/><Relationship Id="rId2" Type="http://schemas.openxmlformats.org/officeDocument/2006/relationships/hyperlink" Target="https://www.cruzrojabogota.org.co/primeros-auxilios" TargetMode="External"/><Relationship Id="rId1" Type="http://schemas.openxmlformats.org/officeDocument/2006/relationships/hyperlink" Target="https://www.saludcapital.gov.co/DCRUE/Paginas/primer_respondiente.aspx" TargetMode="External"/><Relationship Id="rId6" Type="http://schemas.openxmlformats.org/officeDocument/2006/relationships/hyperlink" Target="https://www.cidh.oas.org/countryrep/Seguridad/seguridadv.sp.htm" TargetMode="External"/><Relationship Id="rId5" Type="http://schemas.openxmlformats.org/officeDocument/2006/relationships/hyperlink" Target="https://www.corteidh.or.cr/tablas/r26029.pdf" TargetMode="External"/><Relationship Id="rId4" Type="http://schemas.openxmlformats.org/officeDocument/2006/relationships/hyperlink" Target="https://bogota.gov.co/mi-ciudad/seguridad/bogota-ciudad-purpura-llega-para-brindar-seguridad-las-mujer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A877B-4F71-4B6F-B99E-F34B7022C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4121</Words>
  <Characters>22668</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H.CONCEJAL ROLANDO ALBERTO GONZALEZ GARCIA</dc:creator>
  <cp:keywords/>
  <dc:description/>
  <cp:lastModifiedBy>ANA YOLANDA DURAN RODRIGUEZ</cp:lastModifiedBy>
  <cp:revision>2</cp:revision>
  <cp:lastPrinted>2025-01-20T22:07:00Z</cp:lastPrinted>
  <dcterms:created xsi:type="dcterms:W3CDTF">2025-01-28T23:12:00Z</dcterms:created>
  <dcterms:modified xsi:type="dcterms:W3CDTF">2025-01-28T23:12:00Z</dcterms:modified>
</cp:coreProperties>
</file>